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41CF" w14:textId="27786CBC" w:rsidR="00BB0359" w:rsidRDefault="00BB0359" w:rsidP="00BB0359">
      <w:pPr>
        <w:spacing w:after="0" w:line="240" w:lineRule="auto"/>
        <w:ind w:right="765"/>
        <w:jc w:val="center"/>
        <w:rPr>
          <w:rFonts w:ascii="Times New Roman" w:hAnsi="Times New Roman" w:cs="Times New Roman"/>
          <w:b/>
          <w:bCs/>
          <w:color w:val="000000" w:themeColor="text1"/>
          <w:sz w:val="24"/>
          <w:szCs w:val="24"/>
          <w:shd w:val="clear" w:color="auto" w:fill="FFFFFF"/>
        </w:rPr>
      </w:pPr>
      <w:r w:rsidRPr="005F5E04">
        <w:rPr>
          <w:rFonts w:ascii="Times New Roman" w:hAnsi="Times New Roman" w:cs="Times New Roman"/>
          <w:b/>
          <w:bCs/>
          <w:color w:val="000000" w:themeColor="text1"/>
          <w:sz w:val="24"/>
          <w:szCs w:val="24"/>
          <w:shd w:val="clear" w:color="auto" w:fill="FFFFFF"/>
        </w:rPr>
        <w:t xml:space="preserve">Analisis Fenomena Dispensasi </w:t>
      </w:r>
      <w:r w:rsidR="005D0124">
        <w:rPr>
          <w:rFonts w:ascii="Times New Roman" w:hAnsi="Times New Roman" w:cs="Times New Roman"/>
          <w:b/>
          <w:bCs/>
          <w:color w:val="000000" w:themeColor="text1"/>
          <w:sz w:val="24"/>
          <w:szCs w:val="24"/>
          <w:shd w:val="clear" w:color="auto" w:fill="FFFFFF"/>
          <w:lang w:val="en-GB"/>
        </w:rPr>
        <w:t>Kawin</w:t>
      </w:r>
      <w:r w:rsidRPr="005F5E04">
        <w:rPr>
          <w:rFonts w:ascii="Times New Roman" w:hAnsi="Times New Roman" w:cs="Times New Roman"/>
          <w:b/>
          <w:bCs/>
          <w:color w:val="000000" w:themeColor="text1"/>
          <w:sz w:val="24"/>
          <w:szCs w:val="24"/>
          <w:shd w:val="clear" w:color="auto" w:fill="FFFFFF"/>
        </w:rPr>
        <w:t xml:space="preserve"> </w:t>
      </w:r>
      <w:r w:rsidRPr="00BB0359">
        <w:rPr>
          <w:rFonts w:ascii="Times New Roman" w:hAnsi="Times New Roman" w:cs="Times New Roman"/>
          <w:b/>
          <w:bCs/>
          <w:color w:val="000000" w:themeColor="text1"/>
          <w:sz w:val="24"/>
          <w:szCs w:val="24"/>
          <w:shd w:val="clear" w:color="auto" w:fill="FFFFFF"/>
        </w:rPr>
        <w:t>(Studi Pengadilan Agama Lebong)</w:t>
      </w:r>
    </w:p>
    <w:p w14:paraId="0151B32A" w14:textId="77777777" w:rsidR="00BB0359" w:rsidRPr="00BB0359" w:rsidRDefault="00BB0359" w:rsidP="00BB0359">
      <w:pPr>
        <w:spacing w:after="0" w:line="240" w:lineRule="auto"/>
        <w:ind w:right="765"/>
        <w:jc w:val="center"/>
        <w:rPr>
          <w:rFonts w:ascii="Times New Roman" w:hAnsi="Times New Roman" w:cs="Times New Roman"/>
          <w:b/>
          <w:bCs/>
          <w:color w:val="000000" w:themeColor="text1"/>
          <w:sz w:val="24"/>
          <w:szCs w:val="24"/>
          <w:shd w:val="clear" w:color="auto" w:fill="FFFFFF"/>
        </w:rPr>
      </w:pPr>
    </w:p>
    <w:p w14:paraId="2CED99AB" w14:textId="1FFDBC50" w:rsidR="00BB0359" w:rsidRDefault="00BB0359" w:rsidP="00BB0359">
      <w:pPr>
        <w:spacing w:after="0" w:line="240" w:lineRule="auto"/>
        <w:ind w:right="765"/>
        <w:jc w:val="center"/>
        <w:rPr>
          <w:rFonts w:ascii="Times New Roman" w:hAnsi="Times New Roman" w:cs="Times New Roman"/>
          <w:b/>
          <w:bCs/>
          <w:color w:val="000000" w:themeColor="text1"/>
          <w:sz w:val="24"/>
          <w:szCs w:val="24"/>
          <w:shd w:val="clear" w:color="auto" w:fill="FFFFFF"/>
          <w:lang w:val="en-GB"/>
        </w:rPr>
      </w:pPr>
      <w:r>
        <w:rPr>
          <w:rFonts w:ascii="Times New Roman" w:hAnsi="Times New Roman" w:cs="Times New Roman"/>
          <w:b/>
          <w:bCs/>
          <w:color w:val="000000" w:themeColor="text1"/>
          <w:sz w:val="24"/>
          <w:szCs w:val="24"/>
          <w:shd w:val="clear" w:color="auto" w:fill="FFFFFF"/>
          <w:lang w:val="en-GB"/>
        </w:rPr>
        <w:t>Waas Sab</w:t>
      </w:r>
    </w:p>
    <w:p w14:paraId="33D614AA" w14:textId="062D74D8" w:rsidR="00BB0359" w:rsidRPr="005D0124" w:rsidRDefault="00BB0359" w:rsidP="00BB0359">
      <w:pPr>
        <w:spacing w:after="0" w:line="240" w:lineRule="auto"/>
        <w:ind w:right="765"/>
        <w:jc w:val="center"/>
        <w:rPr>
          <w:rFonts w:ascii="Times New Roman" w:hAnsi="Times New Roman" w:cs="Times New Roman"/>
          <w:color w:val="000000" w:themeColor="text1"/>
          <w:sz w:val="24"/>
          <w:szCs w:val="24"/>
          <w:shd w:val="clear" w:color="auto" w:fill="FFFFFF"/>
          <w:lang w:val="en-GB"/>
        </w:rPr>
      </w:pPr>
      <w:r w:rsidRPr="005D0124">
        <w:rPr>
          <w:rFonts w:ascii="Times New Roman" w:hAnsi="Times New Roman" w:cs="Times New Roman"/>
          <w:color w:val="000000" w:themeColor="text1"/>
          <w:sz w:val="24"/>
          <w:szCs w:val="24"/>
          <w:shd w:val="clear" w:color="auto" w:fill="FFFFFF"/>
          <w:lang w:val="en-GB"/>
        </w:rPr>
        <w:t>Pascasarjana Institut Agama Islam Negeri (IAIN) Curup</w:t>
      </w:r>
    </w:p>
    <w:p w14:paraId="18E8380C" w14:textId="4A142AFD" w:rsidR="00BB0359" w:rsidRPr="005D0124" w:rsidRDefault="00B66802" w:rsidP="00BB0359">
      <w:pPr>
        <w:spacing w:after="0" w:line="240" w:lineRule="auto"/>
        <w:ind w:right="765"/>
        <w:jc w:val="center"/>
        <w:rPr>
          <w:rFonts w:ascii="Times New Roman" w:hAnsi="Times New Roman" w:cs="Times New Roman"/>
          <w:color w:val="000000" w:themeColor="text1"/>
          <w:sz w:val="24"/>
          <w:szCs w:val="24"/>
          <w:shd w:val="clear" w:color="auto" w:fill="FFFFFF"/>
          <w:lang w:val="en-GB"/>
        </w:rPr>
      </w:pPr>
      <w:hyperlink r:id="rId7" w:history="1">
        <w:r w:rsidR="00BB0359" w:rsidRPr="005D0124">
          <w:rPr>
            <w:rStyle w:val="Hyperlink"/>
            <w:rFonts w:ascii="Times New Roman" w:hAnsi="Times New Roman" w:cs="Times New Roman"/>
            <w:sz w:val="24"/>
            <w:szCs w:val="24"/>
            <w:u w:val="none"/>
            <w:shd w:val="clear" w:color="auto" w:fill="FFFFFF"/>
            <w:lang w:val="en-GB"/>
          </w:rPr>
          <w:t>Waas.sabirin@gmail.com</w:t>
        </w:r>
      </w:hyperlink>
    </w:p>
    <w:p w14:paraId="223FB5E3" w14:textId="77777777" w:rsidR="00EE31A5" w:rsidRDefault="00EE31A5" w:rsidP="00BB0359">
      <w:pPr>
        <w:spacing w:after="0" w:line="360" w:lineRule="auto"/>
        <w:contextualSpacing/>
        <w:jc w:val="center"/>
        <w:rPr>
          <w:rFonts w:ascii="Garamond" w:hAnsi="Garamond" w:cs="Times New Roman"/>
          <w:b/>
          <w:bCs/>
          <w:sz w:val="24"/>
          <w:szCs w:val="24"/>
          <w:lang w:val="en-ID"/>
        </w:rPr>
      </w:pPr>
    </w:p>
    <w:p w14:paraId="46DDF962" w14:textId="621D89E3" w:rsidR="00EE31A5" w:rsidRPr="00DC66C6" w:rsidRDefault="00EE31A5" w:rsidP="00BB0359">
      <w:pPr>
        <w:spacing w:after="0" w:line="360" w:lineRule="auto"/>
        <w:contextualSpacing/>
        <w:jc w:val="center"/>
        <w:rPr>
          <w:rFonts w:ascii="Garamond" w:hAnsi="Garamond" w:cs="Times New Roman"/>
          <w:b/>
          <w:bCs/>
          <w:sz w:val="24"/>
          <w:szCs w:val="24"/>
          <w:lang w:val="en-ID"/>
        </w:rPr>
      </w:pPr>
      <w:r w:rsidRPr="00DC66C6">
        <w:rPr>
          <w:rFonts w:ascii="Garamond" w:hAnsi="Garamond" w:cs="Times New Roman"/>
          <w:b/>
          <w:bCs/>
          <w:sz w:val="24"/>
          <w:szCs w:val="24"/>
          <w:lang w:val="en-ID"/>
        </w:rPr>
        <w:t>Abstrak</w:t>
      </w:r>
    </w:p>
    <w:p w14:paraId="4CB5112C" w14:textId="77777777" w:rsidR="00EE31A5" w:rsidRDefault="00EE31A5" w:rsidP="00EE31A5">
      <w:pPr>
        <w:spacing w:after="0" w:line="240" w:lineRule="auto"/>
        <w:contextualSpacing/>
        <w:jc w:val="both"/>
        <w:rPr>
          <w:rFonts w:ascii="Garamond" w:hAnsi="Garamond" w:cs="Times New Roman"/>
          <w:sz w:val="24"/>
          <w:szCs w:val="24"/>
          <w:lang w:val="en-GB"/>
        </w:rPr>
      </w:pPr>
      <w:r w:rsidRPr="00DC66C6">
        <w:rPr>
          <w:rFonts w:ascii="Garamond" w:hAnsi="Garamond" w:cs="Times New Roman"/>
          <w:sz w:val="24"/>
          <w:szCs w:val="24"/>
          <w:lang w:val="en-ID"/>
        </w:rPr>
        <w:t xml:space="preserve">Pokok  masalah  dalam  penelitian  ini  adalah  kenaikan angka pengajuan permohonan dispensasi kawin sejak tahun 2019-2021 setelah lahirnya Undang-Undang No. 16 tahun 2019. Tujuan penelitian ini adalah untuk mengetahui faktor penyebab dan dasar pertimbangan yang digunakan hakim dalam mengabulkan permohonan dispensasi kawin di Pengadilan Agama Lebong. Jenis  penelitian penelitian ini  adalah </w:t>
      </w:r>
      <w:r w:rsidRPr="00DC66C6">
        <w:rPr>
          <w:rFonts w:ascii="Garamond" w:hAnsi="Garamond" w:cs="Times New Roman"/>
          <w:i/>
          <w:iCs/>
          <w:sz w:val="24"/>
          <w:szCs w:val="24"/>
          <w:lang w:val="en-ID"/>
        </w:rPr>
        <w:t>field  research</w:t>
      </w:r>
      <w:r w:rsidRPr="00DC66C6">
        <w:rPr>
          <w:rFonts w:ascii="Garamond" w:hAnsi="Garamond" w:cs="Times New Roman"/>
          <w:sz w:val="24"/>
          <w:szCs w:val="24"/>
          <w:lang w:val="en-ID"/>
        </w:rPr>
        <w:t xml:space="preserve"> atau  lapangan. S</w:t>
      </w:r>
      <w:r w:rsidRPr="00DC66C6">
        <w:rPr>
          <w:rFonts w:ascii="Garamond" w:eastAsia="Calibri" w:hAnsi="Garamond" w:cs="Times New Roman"/>
          <w:sz w:val="24"/>
          <w:szCs w:val="24"/>
          <w:lang w:val="en-US"/>
        </w:rPr>
        <w:t xml:space="preserve">umber  data penelitian ini adalah: 1) data primer, </w:t>
      </w:r>
      <w:r w:rsidRPr="00DC66C6">
        <w:rPr>
          <w:rFonts w:ascii="Garamond" w:hAnsi="Garamond" w:cs="Times New Roman"/>
          <w:color w:val="000000" w:themeColor="text1"/>
          <w:sz w:val="24"/>
          <w:szCs w:val="24"/>
          <w:shd w:val="clear" w:color="auto" w:fill="FFFFFF"/>
        </w:rPr>
        <w:t xml:space="preserve">hasil wawancara kepada hakim di Pengadilan Agama Lebong </w:t>
      </w:r>
      <w:r w:rsidRPr="00DC66C6">
        <w:rPr>
          <w:rFonts w:ascii="Garamond" w:hAnsi="Garamond" w:cs="Times New Roman"/>
          <w:color w:val="000000" w:themeColor="text1"/>
          <w:sz w:val="24"/>
          <w:szCs w:val="24"/>
          <w:shd w:val="clear" w:color="auto" w:fill="FFFFFF"/>
          <w:lang w:val="en-GB"/>
        </w:rPr>
        <w:t xml:space="preserve"> khususnya hakim yang menangani kasus dispensasi kawin; 2) data sekunder, </w:t>
      </w:r>
      <w:r w:rsidRPr="00DC66C6">
        <w:rPr>
          <w:rFonts w:ascii="Garamond" w:hAnsi="Garamond" w:cs="Times New Roman"/>
          <w:color w:val="000000" w:themeColor="text1"/>
          <w:sz w:val="24"/>
          <w:szCs w:val="24"/>
          <w:shd w:val="clear" w:color="auto" w:fill="FFFFFF"/>
        </w:rPr>
        <w:t>mencakup dokumen-dokumen resmi, buku-buku, hasil-hasil penelitia</w:t>
      </w:r>
      <w:r w:rsidRPr="00DC66C6">
        <w:rPr>
          <w:rFonts w:ascii="Garamond" w:hAnsi="Garamond" w:cs="Times New Roman"/>
          <w:color w:val="000000" w:themeColor="text1"/>
          <w:sz w:val="24"/>
          <w:szCs w:val="24"/>
          <w:shd w:val="clear" w:color="auto" w:fill="FFFFFF"/>
          <w:lang w:val="en-GB"/>
        </w:rPr>
        <w:t>n</w:t>
      </w:r>
      <w:r w:rsidRPr="00DC66C6">
        <w:rPr>
          <w:rFonts w:ascii="Garamond" w:hAnsi="Garamond" w:cs="Times New Roman"/>
          <w:color w:val="000000" w:themeColor="text1"/>
          <w:sz w:val="24"/>
          <w:szCs w:val="24"/>
          <w:shd w:val="clear" w:color="auto" w:fill="FFFFFF"/>
        </w:rPr>
        <w:t xml:space="preserve"> yang berwujud laporan dan sebagainya</w:t>
      </w:r>
      <w:r w:rsidRPr="00DC66C6">
        <w:rPr>
          <w:rFonts w:ascii="Garamond" w:hAnsi="Garamond" w:cs="Times New Roman"/>
          <w:color w:val="000000" w:themeColor="text1"/>
          <w:sz w:val="24"/>
          <w:szCs w:val="24"/>
          <w:shd w:val="clear" w:color="auto" w:fill="FFFFFF"/>
          <w:lang w:val="en-GB"/>
        </w:rPr>
        <w:t>,</w:t>
      </w:r>
      <w:r w:rsidRPr="00DC66C6">
        <w:rPr>
          <w:rFonts w:ascii="Garamond" w:hAnsi="Garamond" w:cs="Times New Roman"/>
          <w:color w:val="000000" w:themeColor="text1"/>
          <w:sz w:val="24"/>
          <w:szCs w:val="24"/>
          <w:shd w:val="clear" w:color="auto" w:fill="FFFFFF"/>
        </w:rPr>
        <w:t xml:space="preserve"> sumber data</w:t>
      </w:r>
      <w:r w:rsidRPr="00DC66C6">
        <w:rPr>
          <w:rFonts w:ascii="Garamond" w:hAnsi="Garamond" w:cs="Times New Roman"/>
          <w:color w:val="000000" w:themeColor="text1"/>
          <w:sz w:val="24"/>
          <w:szCs w:val="24"/>
          <w:shd w:val="clear" w:color="auto" w:fill="FFFFFF"/>
          <w:lang w:val="en-GB"/>
        </w:rPr>
        <w:t xml:space="preserve"> </w:t>
      </w:r>
      <w:r w:rsidRPr="00DC66C6">
        <w:rPr>
          <w:rFonts w:ascii="Garamond" w:hAnsi="Garamond" w:cs="Times New Roman"/>
          <w:color w:val="000000" w:themeColor="text1"/>
          <w:sz w:val="24"/>
          <w:szCs w:val="24"/>
          <w:shd w:val="clear" w:color="auto" w:fill="FFFFFF"/>
        </w:rPr>
        <w:t xml:space="preserve">sekunder dalam </w:t>
      </w:r>
      <w:r w:rsidRPr="00DC66C6">
        <w:rPr>
          <w:rFonts w:ascii="Garamond" w:hAnsi="Garamond" w:cs="Times New Roman"/>
          <w:color w:val="000000" w:themeColor="text1"/>
          <w:sz w:val="24"/>
          <w:szCs w:val="24"/>
          <w:shd w:val="clear" w:color="auto" w:fill="FFFFFF"/>
          <w:lang w:val="en-GB"/>
        </w:rPr>
        <w:t xml:space="preserve">penelitian </w:t>
      </w:r>
      <w:r w:rsidRPr="00DC66C6">
        <w:rPr>
          <w:rFonts w:ascii="Garamond" w:hAnsi="Garamond" w:cs="Times New Roman"/>
          <w:color w:val="000000" w:themeColor="text1"/>
          <w:sz w:val="24"/>
          <w:szCs w:val="24"/>
          <w:shd w:val="clear" w:color="auto" w:fill="FFFFFF"/>
        </w:rPr>
        <w:t xml:space="preserve">ini </w:t>
      </w:r>
      <w:r w:rsidRPr="00DC66C6">
        <w:rPr>
          <w:rFonts w:ascii="Garamond" w:hAnsi="Garamond" w:cs="Times New Roman"/>
          <w:color w:val="000000" w:themeColor="text1"/>
          <w:sz w:val="24"/>
          <w:szCs w:val="24"/>
          <w:shd w:val="clear" w:color="auto" w:fill="FFFFFF"/>
          <w:lang w:val="en-GB"/>
        </w:rPr>
        <w:t xml:space="preserve">adalah </w:t>
      </w:r>
      <w:r w:rsidRPr="00DC66C6">
        <w:rPr>
          <w:rFonts w:ascii="Garamond" w:hAnsi="Garamond" w:cs="Times New Roman"/>
          <w:color w:val="000000" w:themeColor="text1"/>
          <w:sz w:val="24"/>
          <w:szCs w:val="24"/>
        </w:rPr>
        <w:t>perkara dikabulkan permohonan dispensasi nikah</w:t>
      </w:r>
      <w:r w:rsidRPr="00DC66C6">
        <w:rPr>
          <w:rFonts w:ascii="Garamond" w:hAnsi="Garamond" w:cs="Times New Roman"/>
          <w:color w:val="000000" w:themeColor="text1"/>
          <w:sz w:val="24"/>
          <w:szCs w:val="24"/>
          <w:lang w:val="en-GB"/>
        </w:rPr>
        <w:t>.</w:t>
      </w:r>
      <w:r w:rsidRPr="00DC66C6">
        <w:rPr>
          <w:rFonts w:ascii="Garamond" w:eastAsia="Calibri" w:hAnsi="Garamond" w:cs="Times New Roman"/>
          <w:sz w:val="24"/>
          <w:szCs w:val="24"/>
          <w:lang w:val="en-GB"/>
        </w:rPr>
        <w:t xml:space="preserve"> </w:t>
      </w:r>
      <w:r w:rsidRPr="00DC66C6">
        <w:rPr>
          <w:rFonts w:ascii="Garamond" w:hAnsi="Garamond" w:cs="Times New Roman"/>
          <w:sz w:val="24"/>
          <w:szCs w:val="24"/>
          <w:lang w:val="en-ID"/>
        </w:rPr>
        <w:t xml:space="preserve">Setelah data diperoleh kemudian diolah dan dianalisis dengan langkah-langkah berupa reduksi data,    penyajian    data    dan    verifikasi    atau    penarikan kesimpulan. Berdasarkan hasil penelitian selama di Pengadilan Agama Lebong faktor penyebab terjadinya peningkatan pengajuan permohonan dispensasi kawin terdapat 5 faktor yaitu: (1) Faktor dampak perubahan Undang-Undag no. 16 Tahun 2019, (2) faktor kehamilan, (3) faktor pendidikan (4) faktor ekonomi, dan (5) faktor keinginan anak untu menikah di usia dini. Kemudian dasar pertimbangan hakim dalam mengabulkan permohonan dispensasi kawin di Pengadilan Agama Lebong ialah: (1) </w:t>
      </w:r>
      <w:r w:rsidRPr="00DC66C6">
        <w:rPr>
          <w:rFonts w:ascii="Garamond" w:hAnsi="Garamond" w:cs="Times New Roman"/>
          <w:sz w:val="24"/>
          <w:szCs w:val="24"/>
          <w:lang w:val="en-GB"/>
        </w:rPr>
        <w:t xml:space="preserve">adanya alasan yang mendesak yang bersifat darurat seperti calon mempelai wanita dalam keadaan hamil, (2) niat dari para pemohon, hakim akan melihat niat dari pemohon yaitu bukan hanya dari sekedar </w:t>
      </w:r>
      <w:r w:rsidRPr="00DC66C6">
        <w:rPr>
          <w:rFonts w:ascii="Garamond" w:hAnsi="Garamond" w:cs="Times New Roman"/>
          <w:i/>
          <w:iCs/>
          <w:sz w:val="24"/>
          <w:szCs w:val="24"/>
          <w:lang w:val="en-GB"/>
        </w:rPr>
        <w:t>tahsiniyat</w:t>
      </w:r>
      <w:r w:rsidRPr="00DC66C6">
        <w:rPr>
          <w:rFonts w:ascii="Garamond" w:hAnsi="Garamond" w:cs="Times New Roman"/>
          <w:sz w:val="24"/>
          <w:szCs w:val="24"/>
          <w:lang w:val="en-GB"/>
        </w:rPr>
        <w:t xml:space="preserve"> namun harus bersifar </w:t>
      </w:r>
      <w:r w:rsidRPr="00DC66C6">
        <w:rPr>
          <w:rFonts w:ascii="Garamond" w:hAnsi="Garamond" w:cs="Times New Roman"/>
          <w:i/>
          <w:iCs/>
          <w:sz w:val="24"/>
          <w:szCs w:val="24"/>
          <w:lang w:val="en-GB"/>
        </w:rPr>
        <w:t xml:space="preserve">darruriyat, (3) </w:t>
      </w:r>
      <w:r w:rsidRPr="00DC66C6">
        <w:rPr>
          <w:rFonts w:ascii="Garamond" w:hAnsi="Garamond" w:cs="Times New Roman"/>
          <w:sz w:val="24"/>
          <w:szCs w:val="24"/>
          <w:lang w:val="en-GB"/>
        </w:rPr>
        <w:t>kelengkapan syarat administrasi, (4) keterangan-keterangan anak dan saksi, (5) kematangan fisik dan mental anak dan, (6) kedua calon mempelai tidak memiliki hubungan yang melarang mereka untuk menikah.</w:t>
      </w:r>
    </w:p>
    <w:p w14:paraId="5960A664" w14:textId="77777777" w:rsidR="00EE31A5" w:rsidRDefault="00EE31A5" w:rsidP="00EE31A5">
      <w:pPr>
        <w:spacing w:after="0" w:line="240" w:lineRule="auto"/>
        <w:contextualSpacing/>
        <w:jc w:val="both"/>
        <w:rPr>
          <w:rFonts w:ascii="Garamond" w:hAnsi="Garamond" w:cs="Times New Roman"/>
          <w:sz w:val="24"/>
          <w:szCs w:val="24"/>
          <w:lang w:val="en-GB"/>
        </w:rPr>
      </w:pPr>
      <w:r>
        <w:rPr>
          <w:rFonts w:ascii="Garamond" w:hAnsi="Garamond" w:cs="Times New Roman"/>
          <w:sz w:val="24"/>
          <w:szCs w:val="24"/>
          <w:lang w:val="en-GB"/>
        </w:rPr>
        <w:t xml:space="preserve">Kata kunci: Dispensasi Kawin, Undang-Undang, Pengadilan Agama. </w:t>
      </w:r>
    </w:p>
    <w:p w14:paraId="6BDC2943" w14:textId="77777777" w:rsidR="00EE31A5" w:rsidRPr="00DC66C6" w:rsidRDefault="00EE31A5" w:rsidP="00EE31A5">
      <w:pPr>
        <w:spacing w:after="0" w:line="240" w:lineRule="auto"/>
        <w:contextualSpacing/>
        <w:jc w:val="both"/>
        <w:rPr>
          <w:rFonts w:ascii="Garamond" w:hAnsi="Garamond" w:cs="Times New Roman"/>
          <w:sz w:val="24"/>
          <w:szCs w:val="24"/>
          <w:lang w:val="en-GB"/>
        </w:rPr>
      </w:pPr>
    </w:p>
    <w:p w14:paraId="7827CE7F" w14:textId="77777777" w:rsidR="00EE31A5" w:rsidRPr="00DC66C6" w:rsidRDefault="00EE31A5" w:rsidP="00EE31A5">
      <w:pPr>
        <w:spacing w:line="240" w:lineRule="auto"/>
        <w:jc w:val="center"/>
        <w:rPr>
          <w:rFonts w:ascii="Garamond" w:hAnsi="Garamond"/>
          <w:b/>
          <w:bCs/>
          <w:sz w:val="24"/>
          <w:szCs w:val="24"/>
          <w:lang w:val="en-GB"/>
        </w:rPr>
      </w:pPr>
      <w:r w:rsidRPr="00DC66C6">
        <w:rPr>
          <w:rFonts w:ascii="Garamond" w:hAnsi="Garamond"/>
          <w:b/>
          <w:bCs/>
          <w:sz w:val="24"/>
          <w:szCs w:val="24"/>
          <w:lang w:val="en-GB"/>
        </w:rPr>
        <w:t>Abstract</w:t>
      </w:r>
    </w:p>
    <w:p w14:paraId="2A29D25A" w14:textId="77777777" w:rsidR="00EE31A5" w:rsidRDefault="00EE31A5" w:rsidP="00EE31A5">
      <w:pPr>
        <w:spacing w:line="240" w:lineRule="auto"/>
        <w:jc w:val="both"/>
        <w:rPr>
          <w:rFonts w:ascii="Garamond" w:hAnsi="Garamond"/>
          <w:sz w:val="24"/>
          <w:szCs w:val="24"/>
        </w:rPr>
      </w:pPr>
      <w:r w:rsidRPr="00DC66C6">
        <w:rPr>
          <w:rFonts w:ascii="Garamond" w:hAnsi="Garamond"/>
          <w:sz w:val="24"/>
          <w:szCs w:val="24"/>
        </w:rPr>
        <w:t xml:space="preserve">The main problem in this research is the increasing number of marriage dispensation requests from 2019-2021 after the enactment of Law no. 16 of 2019. The purpose of this research is to find out the causative factors and the basic considerations used by judges in granting requests for marriage dispensation at the Lebong Religious Court. This type of research research is field research or field research. Sources of research data are: 1) primary data, the results of interviews with judges; 2) secondary data, including official documents, books, research results in the form of reports and so on. The secondary data source in this study is the case of the marriage dispensation application that was granted. After the data obtained is processed then analyzed by means of data reduction, data presentation and data verification. Based on the results of research while at the Lebong Religious Court, there were 5 factors causing an </w:t>
      </w:r>
      <w:r w:rsidRPr="00DC66C6">
        <w:rPr>
          <w:rFonts w:ascii="Garamond" w:hAnsi="Garamond"/>
          <w:sz w:val="24"/>
          <w:szCs w:val="24"/>
        </w:rPr>
        <w:lastRenderedPageBreak/>
        <w:t>increase in requests for dispensation of marriage, namely: (1) Factors for changes in Law no. 16 of 2019, (2) pregnancy factors, (3) educational factors, (4) economic factors, and (5) the desire for children to marry at an early age. Then the judge's basic considerations in granting the request for marriage dispensation at the Lebong Religious Court are: (1) there is an urgent reason of an emergency nature such as the prospective bride and groom are pregnant, (2) the intention of the applicant, the judge will see the intention of the applicant, namely not only tahsiniyat but must be darruriyat, ( 3) completeness of administrative requirements, (4) statement of children and witnesses, (5) physical and mental maturity of children and, (6) both prospective bride and groom do not have a relationship that prohibits them from marrying.</w:t>
      </w:r>
    </w:p>
    <w:p w14:paraId="2177960C" w14:textId="77777777" w:rsidR="00EE31A5" w:rsidRPr="00DC66C6" w:rsidRDefault="00EE31A5" w:rsidP="00EE31A5">
      <w:pPr>
        <w:spacing w:line="240" w:lineRule="auto"/>
        <w:jc w:val="both"/>
        <w:rPr>
          <w:rFonts w:ascii="Garamond" w:hAnsi="Garamond"/>
          <w:sz w:val="24"/>
          <w:szCs w:val="24"/>
        </w:rPr>
      </w:pPr>
      <w:r w:rsidRPr="004130FA">
        <w:rPr>
          <w:rFonts w:ascii="Garamond" w:hAnsi="Garamond"/>
          <w:sz w:val="24"/>
          <w:szCs w:val="24"/>
        </w:rPr>
        <w:t>Keywords: Marriage Dispensation, Law, Religious Courts.</w:t>
      </w:r>
    </w:p>
    <w:p w14:paraId="61048534" w14:textId="2BC29F33" w:rsidR="00642EA0" w:rsidRPr="00923E7C" w:rsidRDefault="00642EA0" w:rsidP="009D5F32">
      <w:pPr>
        <w:spacing w:after="0" w:line="360" w:lineRule="auto"/>
        <w:rPr>
          <w:rFonts w:ascii="Garamond" w:hAnsi="Garamond"/>
          <w:b/>
          <w:bCs/>
          <w:sz w:val="24"/>
          <w:szCs w:val="24"/>
          <w:lang w:val="en-GB"/>
        </w:rPr>
      </w:pPr>
      <w:r w:rsidRPr="00923E7C">
        <w:rPr>
          <w:rFonts w:ascii="Garamond" w:hAnsi="Garamond"/>
          <w:b/>
          <w:bCs/>
          <w:sz w:val="24"/>
          <w:szCs w:val="24"/>
          <w:lang w:val="en-GB"/>
        </w:rPr>
        <w:t>PENDAHULUAN</w:t>
      </w:r>
    </w:p>
    <w:p w14:paraId="057707DE" w14:textId="77777777" w:rsidR="00642EA0"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rPr>
        <w:t xml:space="preserve">Peradilan Agama merupakan bagian dari </w:t>
      </w:r>
      <w:r w:rsidRPr="00923E7C">
        <w:rPr>
          <w:rFonts w:ascii="Garamond" w:hAnsi="Garamond" w:cs="Times New Roman"/>
          <w:color w:val="000000" w:themeColor="text1"/>
          <w:sz w:val="24"/>
          <w:szCs w:val="24"/>
          <w:lang w:val="en-GB"/>
        </w:rPr>
        <w:t xml:space="preserve">beberapa </w:t>
      </w:r>
      <w:r w:rsidRPr="00923E7C">
        <w:rPr>
          <w:rFonts w:ascii="Garamond" w:hAnsi="Garamond" w:cs="Times New Roman"/>
          <w:color w:val="000000" w:themeColor="text1"/>
          <w:sz w:val="24"/>
          <w:szCs w:val="24"/>
        </w:rPr>
        <w:t>lembaga peradilan yang ada di Indonesia. Setara dengan Peradilan Negeri, Peradilan Agama juga mempunyai kedudukan yang penting dalam penegakan hukum di Indonesia. Berdasarkan Undang-Undang No. 14 Tahun 1970 Tentang Ketentuan-Ketentuan pokok kekuasaan kehakiman Jo Und</w:t>
      </w:r>
      <w:r w:rsidRPr="00923E7C">
        <w:rPr>
          <w:rFonts w:ascii="Garamond" w:hAnsi="Garamond" w:cs="Times New Roman"/>
          <w:color w:val="000000" w:themeColor="text1"/>
          <w:sz w:val="24"/>
          <w:szCs w:val="24"/>
          <w:lang w:val="en-GB"/>
        </w:rPr>
        <w:t>an</w:t>
      </w:r>
      <w:r w:rsidRPr="00923E7C">
        <w:rPr>
          <w:rFonts w:ascii="Garamond" w:hAnsi="Garamond" w:cs="Times New Roman"/>
          <w:color w:val="000000" w:themeColor="text1"/>
          <w:sz w:val="24"/>
          <w:szCs w:val="24"/>
        </w:rPr>
        <w:t>g-Undang No. 14 Tahun 1985 Tentang Mahkamah Agung, Peradilan Agama memiliki kedudukan yang sama (Sederajat) dengan ling</w:t>
      </w:r>
      <w:r w:rsidRPr="00923E7C">
        <w:rPr>
          <w:rFonts w:ascii="Garamond" w:hAnsi="Garamond" w:cs="Times New Roman"/>
          <w:color w:val="000000" w:themeColor="text1"/>
          <w:sz w:val="24"/>
          <w:szCs w:val="24"/>
          <w:lang w:val="en-GB"/>
        </w:rPr>
        <w:t>k</w:t>
      </w:r>
      <w:r w:rsidRPr="00923E7C">
        <w:rPr>
          <w:rFonts w:ascii="Garamond" w:hAnsi="Garamond" w:cs="Times New Roman"/>
          <w:color w:val="000000" w:themeColor="text1"/>
          <w:sz w:val="24"/>
          <w:szCs w:val="24"/>
        </w:rPr>
        <w:t>ungan peradilan lain.</w:t>
      </w:r>
      <w:r w:rsidRPr="00923E7C">
        <w:rPr>
          <w:rFonts w:ascii="Garamond" w:hAnsi="Garamond"/>
          <w:color w:val="000000" w:themeColor="text1"/>
          <w:sz w:val="24"/>
          <w:szCs w:val="24"/>
          <w:vertAlign w:val="superscript"/>
        </w:rPr>
        <w:footnoteReference w:id="1"/>
      </w:r>
      <w:r w:rsidRPr="00923E7C">
        <w:rPr>
          <w:rFonts w:ascii="Garamond" w:hAnsi="Garamond" w:cs="Times New Roman"/>
          <w:color w:val="000000" w:themeColor="text1"/>
          <w:sz w:val="24"/>
          <w:szCs w:val="24"/>
          <w:lang w:val="en-GB"/>
        </w:rPr>
        <w:t xml:space="preserve"> Wewenang Peradilan Agama terdiri atas 2 kompetensi absolut dan kompetensi relative. Adapun kompetensi absolut ialah wewenang pengadilan untuk mengadili suatu perkara berlandaskan materi hukum  atau materiil. Sedangkan, kompetensi relative yaitu kewenangan Pengadilan Agama merujuk pada Pasal 49 Undang-Undang Nomor 3 Tahun 2006 </w:t>
      </w:r>
      <w:r w:rsidRPr="00923E7C">
        <w:rPr>
          <w:rFonts w:ascii="Garamond" w:hAnsi="Garamond" w:cs="Times New Roman"/>
          <w:color w:val="000000" w:themeColor="text1"/>
          <w:sz w:val="24"/>
          <w:szCs w:val="24"/>
        </w:rPr>
        <w:t>Tentang Perubahan Atas Undang-Undang Nomor 7 Tahun 1989 dan perubahan kedua Undang-Undang Nomor 50 Tahun 2019 Tentang Pengadilan Agama serta asa</w:t>
      </w:r>
      <w:r w:rsidRPr="00923E7C">
        <w:rPr>
          <w:rFonts w:ascii="Garamond" w:hAnsi="Garamond" w:cs="Times New Roman"/>
          <w:color w:val="000000" w:themeColor="text1"/>
          <w:sz w:val="24"/>
          <w:szCs w:val="24"/>
          <w:lang w:val="en-GB"/>
        </w:rPr>
        <w:t>s</w:t>
      </w:r>
      <w:r w:rsidRPr="00923E7C">
        <w:rPr>
          <w:rFonts w:ascii="Garamond" w:hAnsi="Garamond" w:cs="Times New Roman"/>
          <w:color w:val="000000" w:themeColor="text1"/>
          <w:sz w:val="24"/>
          <w:szCs w:val="24"/>
        </w:rPr>
        <w:t xml:space="preserve"> personalitas keislaman menjadi dasar kompetensi absolut Pengadilan Agama dalam menerima, memeriksa, memutus dan menyelesaikan perkara-perkara seperti: perkawinan, kewarisan, wasiat, hibah, wakaf, zakat, infaq, shadaqah dan ekonomi syariah.</w:t>
      </w:r>
      <w:r w:rsidRPr="00923E7C">
        <w:rPr>
          <w:rFonts w:ascii="Garamond" w:hAnsi="Garamond"/>
          <w:color w:val="000000" w:themeColor="text1"/>
          <w:sz w:val="24"/>
          <w:szCs w:val="24"/>
          <w:vertAlign w:val="superscript"/>
        </w:rPr>
        <w:footnoteReference w:id="2"/>
      </w:r>
      <w:r w:rsidRPr="00923E7C">
        <w:rPr>
          <w:rFonts w:ascii="Garamond" w:hAnsi="Garamond" w:cs="Times New Roman"/>
          <w:color w:val="000000" w:themeColor="text1"/>
          <w:sz w:val="24"/>
          <w:szCs w:val="24"/>
          <w:lang w:val="en-GB"/>
        </w:rPr>
        <w:t xml:space="preserve"> </w:t>
      </w:r>
    </w:p>
    <w:p w14:paraId="4275794F" w14:textId="77777777" w:rsidR="00642EA0"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 xml:space="preserve">Dengan adanya Peradilan Agama diharapkan mampu menjadi solusi untuk masyarakat dalam hal menyelesaikan perkara yang tidak mampu diselesaikan melalui kekeluargaan ataupun melalui adat. Diantara perkara yang tidak mampu diselesaikan </w:t>
      </w:r>
      <w:r w:rsidRPr="00923E7C">
        <w:rPr>
          <w:rFonts w:ascii="Garamond" w:hAnsi="Garamond" w:cs="Times New Roman"/>
          <w:color w:val="000000" w:themeColor="text1"/>
          <w:sz w:val="24"/>
          <w:szCs w:val="24"/>
          <w:lang w:val="en-GB"/>
        </w:rPr>
        <w:lastRenderedPageBreak/>
        <w:t xml:space="preserve">tanpa melalui pengadilan ialah permasalahan pernikahan dini yang menjadi fenomena sosial saat ini terutama di kabupaten Lebong. Dalam Undang-Undang dijelaskan bahwa pernikahan dini adalah pernikahan yang terjadi ketika calon mempelai laki-laki dan calon mempelai perempuan menikah di mana usia mereka belum mencapai batas usia </w:t>
      </w:r>
      <w:r w:rsidRPr="00923E7C">
        <w:rPr>
          <w:rFonts w:ascii="Garamond" w:hAnsi="Garamond" w:cs="Times New Roman"/>
          <w:color w:val="000000" w:themeColor="text1"/>
          <w:sz w:val="24"/>
          <w:szCs w:val="24"/>
        </w:rPr>
        <w:t>pernikahan yang sudah ditetapkan oleh Undang-Undang.</w:t>
      </w:r>
      <w:r w:rsidRPr="00923E7C">
        <w:rPr>
          <w:rFonts w:ascii="Garamond" w:hAnsi="Garamond"/>
          <w:color w:val="000000" w:themeColor="text1"/>
          <w:sz w:val="24"/>
          <w:szCs w:val="24"/>
          <w:vertAlign w:val="superscript"/>
        </w:rPr>
        <w:footnoteReference w:id="3"/>
      </w:r>
    </w:p>
    <w:p w14:paraId="4C03F28D" w14:textId="77777777" w:rsidR="00B416CF"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rPr>
        <w:t>Pernikahan</w:t>
      </w:r>
      <w:r w:rsidRPr="00923E7C">
        <w:rPr>
          <w:rFonts w:ascii="Garamond" w:hAnsi="Garamond" w:cs="Times New Roman"/>
          <w:color w:val="000000" w:themeColor="text1"/>
          <w:sz w:val="24"/>
          <w:szCs w:val="24"/>
          <w:lang w:val="en-GB"/>
        </w:rPr>
        <w:t xml:space="preserve"> dini banyak menimbulkan dampak bagi pelakunya baik dampak negatif maupun dampak positif. Dampak positif yang ditimbulkan dari pernikahan dini seperti dapat mengurangi beban orang tua dan mencegah anak agar tidak melakukan perbuatan maksiat yang melanggar norma-norma baik norma agama maupun norma sosial.</w:t>
      </w:r>
      <w:r w:rsidRPr="00923E7C">
        <w:rPr>
          <w:rFonts w:ascii="Garamond" w:hAnsi="Garamond"/>
          <w:color w:val="000000" w:themeColor="text1"/>
          <w:sz w:val="24"/>
          <w:szCs w:val="24"/>
          <w:vertAlign w:val="superscript"/>
        </w:rPr>
        <w:footnoteReference w:id="4"/>
      </w:r>
      <w:r w:rsidRPr="00923E7C">
        <w:rPr>
          <w:rFonts w:ascii="Garamond" w:hAnsi="Garamond" w:cs="Times New Roman"/>
          <w:color w:val="000000" w:themeColor="text1"/>
          <w:sz w:val="24"/>
          <w:szCs w:val="24"/>
          <w:lang w:val="en-GB"/>
        </w:rPr>
        <w:t xml:space="preserve"> Sedangkan, dampak negatif ayng dapat dirimbulkan dari pernikahan dini ialah adanya peluang terjadinya KDRT (Kekerasan Dalam Rumah Tangga), Putusnya sekolah anak, kesehatan reproduksi terganggu, dampak terhadap pasangan yang melakukan pernikahan dini dan juga keluarga kedua belah pihak dan dampak terhadak anak-anaknya.</w:t>
      </w:r>
      <w:r w:rsidRPr="00923E7C">
        <w:rPr>
          <w:rFonts w:ascii="Garamond" w:hAnsi="Garamond" w:cs="Times New Roman"/>
          <w:color w:val="000000" w:themeColor="text1"/>
          <w:sz w:val="24"/>
          <w:szCs w:val="24"/>
          <w:vertAlign w:val="superscript"/>
        </w:rPr>
        <w:footnoteReference w:id="5"/>
      </w:r>
      <w:r w:rsidRPr="00923E7C">
        <w:rPr>
          <w:rFonts w:ascii="Garamond" w:hAnsi="Garamond" w:cs="Times New Roman"/>
          <w:color w:val="000000" w:themeColor="text1"/>
          <w:sz w:val="24"/>
          <w:szCs w:val="24"/>
          <w:lang w:val="en-GB"/>
        </w:rPr>
        <w:t xml:space="preserve"> Pernikahan dini sesuai dengan ketentuan dalam Undang-Undang Nomor 16 Tahun 2019 tentang perbuahan atas undang-undang Nomor 1 Tahun 1974 Pasal 1 ayat 1 yang menyatakan bahwa: (1) Perkawinan danya diizinkan apabila pria dan wanita sudah mencapai umur 19 (sembilan belas) tahun. Ayat ke 3 (dua) memberikan penjelasan bahwa dalam hal terjadi penyimpangan terhadap ketentuan umur yang telah disebutkan pada ayat satu (1) maka, orang tua pihak wanita dapat meminta dispensasi kepada Pengadilan dengan alasan-alasan yang sangat mendesak dengan disertai bukti-bukti pendukung yang cukup.</w:t>
      </w:r>
      <w:r w:rsidRPr="00923E7C">
        <w:rPr>
          <w:rFonts w:ascii="Garamond" w:hAnsi="Garamond"/>
          <w:color w:val="000000" w:themeColor="text1"/>
          <w:sz w:val="24"/>
          <w:szCs w:val="24"/>
          <w:vertAlign w:val="superscript"/>
        </w:rPr>
        <w:footnoteReference w:id="6"/>
      </w:r>
      <w:r w:rsidRPr="00923E7C">
        <w:rPr>
          <w:rFonts w:ascii="Garamond" w:hAnsi="Garamond" w:cs="Times New Roman"/>
          <w:color w:val="000000" w:themeColor="text1"/>
          <w:sz w:val="24"/>
          <w:szCs w:val="24"/>
          <w:lang w:val="en-GB"/>
        </w:rPr>
        <w:t xml:space="preserve"> </w:t>
      </w:r>
    </w:p>
    <w:p w14:paraId="1C753303" w14:textId="77777777" w:rsidR="009D5F32"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 xml:space="preserve">Merujuk pada Undang-Undang yang sudah disebutkan di atas dapat disimpulkan bahwa jika terdapat pernikahan dimana calon mempelai laki-laki dan calon mempelai wanita berusia di bawah 19 tahun termasuk ke dalam kategori pernikahan dini atau pernikahan di bawah umur. Kemudian jika terdapat anak yang belum berusia 19 tahun maka dapat diajukan dispensasi kawin kepada Pengadilan Agama, dispensasi </w:t>
      </w:r>
      <w:r w:rsidRPr="00923E7C">
        <w:rPr>
          <w:rFonts w:ascii="Garamond" w:hAnsi="Garamond" w:cs="Times New Roman"/>
          <w:color w:val="000000" w:themeColor="text1"/>
          <w:sz w:val="24"/>
          <w:szCs w:val="24"/>
          <w:lang w:val="en-GB"/>
        </w:rPr>
        <w:lastRenderedPageBreak/>
        <w:t xml:space="preserve">kawin mempunyai makna keringanan atas suatu batasan umur dalam melangsungkan pernikahan. </w:t>
      </w:r>
    </w:p>
    <w:p w14:paraId="52AE9201" w14:textId="77777777" w:rsidR="009D5F32"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Berdasarkan hasil observasi penulis, pada Pengadilan Agama Lebong sejak dikeluarkan PERMA No. 16 Tahun 2019 yang menyatakan bahwa p</w:t>
      </w:r>
      <w:r w:rsidRPr="00923E7C">
        <w:rPr>
          <w:rFonts w:ascii="Garamond" w:hAnsi="Garamond" w:cs="Times New Roman"/>
          <w:color w:val="000000" w:themeColor="text1"/>
          <w:sz w:val="24"/>
          <w:szCs w:val="24"/>
        </w:rPr>
        <w:t>erkawinan hanya diizinkan apabila pria dan wanita sudah mencapai umur 19 (sembilan belas) Tahun</w:t>
      </w:r>
      <w:r w:rsidRPr="00923E7C">
        <w:rPr>
          <w:rFonts w:ascii="Garamond" w:hAnsi="Garamond" w:cs="Times New Roman"/>
          <w:color w:val="000000" w:themeColor="text1"/>
          <w:sz w:val="24"/>
          <w:szCs w:val="24"/>
          <w:lang w:val="en-GB"/>
        </w:rPr>
        <w:t xml:space="preserve">, namun pada kenyataannya angka permohonan dispensasi kawin yang diajukan ke Pengadilan Agama Lebong terjadi peningkatan yang signifikan seperti pada data yang penulis jumpai sejak tahun 2019 sampai dengan 2021 permohonan dispensasi kawin yang diajukan masyarakat Lebong dalam rentan tahun tersebut semakin meningkat tiap tahun dan mencapai 141 perkara </w:t>
      </w:r>
      <w:r w:rsidRPr="00923E7C">
        <w:rPr>
          <w:rFonts w:ascii="Garamond" w:hAnsi="Garamond" w:cs="Times New Roman"/>
          <w:color w:val="000000" w:themeColor="text1"/>
          <w:sz w:val="24"/>
          <w:szCs w:val="24"/>
        </w:rPr>
        <w:t>dengan rincian 134 perkara yang dikabulkan dan 7 perkara lainnya berstatus ditolak, dinyatakan NO, dan dicoret dari daftar register.</w:t>
      </w:r>
      <w:r w:rsidRPr="00923E7C">
        <w:rPr>
          <w:rFonts w:ascii="Garamond" w:hAnsi="Garamond" w:cs="Times New Roman"/>
          <w:color w:val="000000" w:themeColor="text1"/>
          <w:sz w:val="24"/>
          <w:szCs w:val="24"/>
          <w:lang w:val="en-GB"/>
        </w:rPr>
        <w:t xml:space="preserve"> </w:t>
      </w:r>
    </w:p>
    <w:p w14:paraId="2FBBA53D" w14:textId="0E241751" w:rsidR="00642EA0" w:rsidRPr="00923E7C" w:rsidRDefault="00642EA0" w:rsidP="009D5F32">
      <w:pPr>
        <w:spacing w:after="0" w:line="36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 xml:space="preserve">Dari data yang penulis sampaikan tersebut dapat disimpulkan bahwa </w:t>
      </w:r>
      <w:r w:rsidRPr="00923E7C">
        <w:rPr>
          <w:rFonts w:ascii="Garamond" w:hAnsi="Garamond" w:cs="Times New Roman"/>
          <w:color w:val="000000" w:themeColor="text1"/>
          <w:sz w:val="24"/>
          <w:szCs w:val="24"/>
        </w:rPr>
        <w:t>Meskipun Undang-Undang nomor 16 Tahun 2017 tentang perubahan ketentuan batas usia pernikahan sudah ada dan disahkan oleh pemerintah dengan melihat realita data bahwa hampir seluruh permohonan dispensa</w:t>
      </w:r>
      <w:r w:rsidRPr="00923E7C">
        <w:rPr>
          <w:rFonts w:ascii="Garamond" w:hAnsi="Garamond" w:cs="Times New Roman"/>
          <w:color w:val="000000" w:themeColor="text1"/>
          <w:sz w:val="24"/>
          <w:szCs w:val="24"/>
          <w:lang w:val="en-GB"/>
        </w:rPr>
        <w:t>s</w:t>
      </w:r>
      <w:r w:rsidRPr="00923E7C">
        <w:rPr>
          <w:rFonts w:ascii="Garamond" w:hAnsi="Garamond" w:cs="Times New Roman"/>
          <w:color w:val="000000" w:themeColor="text1"/>
          <w:sz w:val="24"/>
          <w:szCs w:val="24"/>
        </w:rPr>
        <w:t>i nikah yang diajukan</w:t>
      </w:r>
      <w:r w:rsidRPr="00923E7C">
        <w:rPr>
          <w:rFonts w:ascii="Garamond" w:hAnsi="Garamond" w:cs="Times New Roman"/>
          <w:color w:val="000000" w:themeColor="text1"/>
          <w:sz w:val="24"/>
          <w:szCs w:val="24"/>
          <w:lang w:val="en-GB"/>
        </w:rPr>
        <w:t xml:space="preserve"> ke Pengadilan Agama Lebong</w:t>
      </w:r>
      <w:r w:rsidRPr="00923E7C">
        <w:rPr>
          <w:rFonts w:ascii="Garamond" w:hAnsi="Garamond" w:cs="Times New Roman"/>
          <w:color w:val="000000" w:themeColor="text1"/>
          <w:sz w:val="24"/>
          <w:szCs w:val="24"/>
        </w:rPr>
        <w:t xml:space="preserve"> dikabulkan oleh majelis hakim</w:t>
      </w:r>
      <w:r w:rsidRPr="00923E7C">
        <w:rPr>
          <w:rFonts w:ascii="Garamond" w:hAnsi="Garamond" w:cs="Times New Roman"/>
          <w:color w:val="000000" w:themeColor="text1"/>
          <w:sz w:val="24"/>
          <w:szCs w:val="24"/>
          <w:lang w:val="en-GB"/>
        </w:rPr>
        <w:t xml:space="preserve"> mengapa hal tersebut terjadi dan apa dasar pertimbangan hakim dalam mengabulkan permohonan dispensasi nikah yang diajukan para pihak tersebut?</w:t>
      </w:r>
      <w:r w:rsidR="009D5F32" w:rsidRPr="00923E7C">
        <w:rPr>
          <w:rFonts w:ascii="Garamond" w:hAnsi="Garamond" w:cs="Times New Roman"/>
          <w:color w:val="000000" w:themeColor="text1"/>
          <w:sz w:val="24"/>
          <w:szCs w:val="24"/>
          <w:lang w:val="en-GB"/>
        </w:rPr>
        <w:t>.</w:t>
      </w:r>
    </w:p>
    <w:p w14:paraId="227349CA" w14:textId="61345C75" w:rsidR="00642EA0" w:rsidRPr="00923E7C" w:rsidRDefault="00642EA0" w:rsidP="009D5F32">
      <w:pPr>
        <w:spacing w:after="0" w:line="360" w:lineRule="auto"/>
        <w:contextualSpacing/>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METODE</w:t>
      </w:r>
      <w:r w:rsidR="00C00F41">
        <w:rPr>
          <w:rFonts w:ascii="Garamond" w:hAnsi="Garamond" w:cs="Times New Roman"/>
          <w:b/>
          <w:bCs/>
          <w:color w:val="000000" w:themeColor="text1"/>
          <w:sz w:val="24"/>
          <w:szCs w:val="24"/>
          <w:lang w:val="en-GB"/>
        </w:rPr>
        <w:t xml:space="preserve"> PENELITIAN</w:t>
      </w:r>
    </w:p>
    <w:p w14:paraId="70B13627" w14:textId="76713F88" w:rsidR="00642EA0" w:rsidRPr="00DA5202" w:rsidRDefault="00642EA0" w:rsidP="009D5F32">
      <w:pPr>
        <w:spacing w:after="0" w:line="360" w:lineRule="auto"/>
        <w:ind w:firstLine="720"/>
        <w:contextualSpacing/>
        <w:jc w:val="both"/>
        <w:rPr>
          <w:rFonts w:ascii="Garamond" w:eastAsia="Calibri" w:hAnsi="Garamond" w:cs="Times New Roman"/>
          <w:sz w:val="24"/>
          <w:szCs w:val="24"/>
          <w:lang w:val="en-GB"/>
        </w:rPr>
      </w:pPr>
      <w:r w:rsidRPr="00642EA0">
        <w:rPr>
          <w:rFonts w:ascii="Garamond" w:hAnsi="Garamond" w:cs="Times New Roman"/>
          <w:color w:val="000000" w:themeColor="text1"/>
          <w:sz w:val="24"/>
          <w:szCs w:val="24"/>
          <w:lang w:val="en-GB"/>
        </w:rPr>
        <w:t xml:space="preserve">Penelitian ini menggunakan jenis penelitian kualitatif. Adapun penelitian kualitatif ialah penelitian yang dilaksanakan dengan tujuan untuk memberikan gambaran yang jelas dan nyata baik secara lisan maupun secara tertulis tentang suatu gelaja dari kejadian-kejadian yang nyata dalam sosial kemasyarakatan dengan metode pengumpulan data yang bersumber dari </w:t>
      </w:r>
      <w:r w:rsidRPr="00642EA0">
        <w:rPr>
          <w:rFonts w:ascii="Garamond" w:hAnsi="Garamond" w:cs="Times New Roman"/>
          <w:i/>
          <w:iCs/>
          <w:color w:val="000000" w:themeColor="text1"/>
          <w:sz w:val="24"/>
          <w:szCs w:val="24"/>
          <w:lang w:val="en-GB"/>
        </w:rPr>
        <w:t>field research</w:t>
      </w:r>
      <w:r w:rsidRPr="00642EA0">
        <w:rPr>
          <w:rFonts w:ascii="Garamond" w:hAnsi="Garamond" w:cs="Times New Roman"/>
          <w:color w:val="000000" w:themeColor="text1"/>
          <w:sz w:val="24"/>
          <w:szCs w:val="24"/>
          <w:lang w:val="en-GB"/>
        </w:rPr>
        <w:t xml:space="preserve"> atau penelitian lapangan </w:t>
      </w:r>
      <w:r w:rsidRPr="00642EA0">
        <w:rPr>
          <w:rFonts w:ascii="Garamond" w:eastAsia="Calibri" w:hAnsi="Garamond" w:cs="Times New Roman"/>
          <w:sz w:val="24"/>
          <w:szCs w:val="24"/>
          <w:lang w:val="en-US"/>
        </w:rPr>
        <w:t>dengan bentuk analisis penelitian deduktif dan induktif</w:t>
      </w:r>
      <w:r w:rsidR="00DA5202" w:rsidRPr="00DA5202">
        <w:rPr>
          <w:rFonts w:ascii="Garamond" w:eastAsia="Calibri" w:hAnsi="Garamond" w:cs="Times New Roman"/>
          <w:sz w:val="24"/>
          <w:szCs w:val="24"/>
          <w:lang w:val="en-US"/>
        </w:rPr>
        <w:t xml:space="preserve"> dimana peneliti langsung ke lokasi penelitian yaitu Pengadilan Agama Lebong untuk mendapatkan dan mengumpulkan data mengenai fokus masalah yang akan diteliti</w:t>
      </w:r>
      <w:r w:rsidRPr="00642EA0">
        <w:rPr>
          <w:rFonts w:ascii="Garamond" w:eastAsia="Calibri" w:hAnsi="Garamond" w:cs="Times New Roman"/>
          <w:sz w:val="24"/>
          <w:szCs w:val="24"/>
          <w:lang w:val="en-US"/>
        </w:rPr>
        <w:t>.</w:t>
      </w:r>
      <w:r w:rsidRPr="00642EA0">
        <w:rPr>
          <w:rFonts w:ascii="Garamond" w:eastAsia="Calibri" w:hAnsi="Garamond" w:cs="Times New Roman"/>
          <w:sz w:val="24"/>
          <w:szCs w:val="24"/>
          <w:vertAlign w:val="superscript"/>
          <w:lang w:val="en-US"/>
        </w:rPr>
        <w:footnoteReference w:id="7"/>
      </w:r>
      <w:r w:rsidR="00DA5202" w:rsidRPr="00DA5202">
        <w:rPr>
          <w:rFonts w:ascii="Garamond" w:eastAsia="Calibri" w:hAnsi="Garamond" w:cs="Times New Roman"/>
          <w:sz w:val="24"/>
          <w:szCs w:val="24"/>
          <w:lang w:val="en-US"/>
        </w:rPr>
        <w:t xml:space="preserve"> </w:t>
      </w:r>
      <w:bookmarkStart w:id="0" w:name="_Hlk136933398"/>
      <w:r w:rsidR="00DA5202" w:rsidRPr="00DA5202">
        <w:rPr>
          <w:rFonts w:ascii="Garamond" w:eastAsia="Calibri" w:hAnsi="Garamond" w:cs="Times New Roman"/>
          <w:sz w:val="24"/>
          <w:szCs w:val="24"/>
          <w:lang w:val="en-US"/>
        </w:rPr>
        <w:t xml:space="preserve">Adapun sumber data yang didapatkan oleh peneliti yaitu: 1) data primer </w:t>
      </w:r>
      <w:r w:rsidR="00DA5202" w:rsidRPr="00DA5202">
        <w:rPr>
          <w:rFonts w:ascii="Garamond" w:hAnsi="Garamond" w:cs="Times New Roman"/>
          <w:color w:val="000000" w:themeColor="text1"/>
          <w:sz w:val="24"/>
          <w:szCs w:val="24"/>
          <w:shd w:val="clear" w:color="auto" w:fill="FFFFFF"/>
        </w:rPr>
        <w:t xml:space="preserve">hasil wawancara kepada hakim di Pengadilan Agama Lebong </w:t>
      </w:r>
      <w:r w:rsidR="00DA5202" w:rsidRPr="00DA5202">
        <w:rPr>
          <w:rFonts w:ascii="Garamond" w:hAnsi="Garamond" w:cs="Times New Roman"/>
          <w:color w:val="000000" w:themeColor="text1"/>
          <w:sz w:val="24"/>
          <w:szCs w:val="24"/>
          <w:shd w:val="clear" w:color="auto" w:fill="FFFFFF"/>
          <w:lang w:val="en-GB"/>
        </w:rPr>
        <w:t xml:space="preserve"> khususnya hakim yang menangani kasus dispensasi kawin; 2)</w:t>
      </w:r>
      <w:r w:rsidR="0003486B">
        <w:rPr>
          <w:rFonts w:ascii="Garamond" w:hAnsi="Garamond" w:cs="Times New Roman"/>
          <w:color w:val="000000" w:themeColor="text1"/>
          <w:sz w:val="24"/>
          <w:szCs w:val="24"/>
          <w:shd w:val="clear" w:color="auto" w:fill="FFFFFF"/>
          <w:lang w:val="en-GB"/>
        </w:rPr>
        <w:t xml:space="preserve"> data sekunder,</w:t>
      </w:r>
      <w:r w:rsidR="00DA5202" w:rsidRPr="00DA5202">
        <w:rPr>
          <w:rFonts w:ascii="Garamond" w:hAnsi="Garamond" w:cs="Times New Roman"/>
          <w:color w:val="000000" w:themeColor="text1"/>
          <w:sz w:val="24"/>
          <w:szCs w:val="24"/>
          <w:shd w:val="clear" w:color="auto" w:fill="FFFFFF"/>
          <w:lang w:val="en-GB"/>
        </w:rPr>
        <w:t xml:space="preserve"> </w:t>
      </w:r>
      <w:r w:rsidR="00DA5202" w:rsidRPr="00DA5202">
        <w:rPr>
          <w:rFonts w:ascii="Garamond" w:hAnsi="Garamond" w:cs="Times New Roman"/>
          <w:color w:val="000000" w:themeColor="text1"/>
          <w:sz w:val="24"/>
          <w:szCs w:val="24"/>
          <w:shd w:val="clear" w:color="auto" w:fill="FFFFFF"/>
        </w:rPr>
        <w:lastRenderedPageBreak/>
        <w:t>mencakup dokumen-dokumen resmi, buku-buku, hasil-hasil penelitian yang berwujud laporan dan sebagainya. Adapun sumber data yang sekunder dalam penulisan ini ada pada</w:t>
      </w:r>
      <w:r w:rsidR="00DA5202" w:rsidRPr="00DA5202">
        <w:rPr>
          <w:rFonts w:ascii="Garamond" w:hAnsi="Garamond" w:cs="Times New Roman"/>
          <w:color w:val="000000" w:themeColor="text1"/>
          <w:sz w:val="24"/>
          <w:szCs w:val="24"/>
        </w:rPr>
        <w:t xml:space="preserve"> perkara dikabulkan permohonan dispensasi nikah</w:t>
      </w:r>
      <w:r w:rsidR="00DA5202" w:rsidRPr="00DA5202">
        <w:rPr>
          <w:rFonts w:ascii="Garamond" w:hAnsi="Garamond" w:cs="Times New Roman"/>
          <w:color w:val="000000" w:themeColor="text1"/>
          <w:sz w:val="24"/>
          <w:szCs w:val="24"/>
          <w:lang w:val="en-GB"/>
        </w:rPr>
        <w:t>.</w:t>
      </w:r>
    </w:p>
    <w:bookmarkEnd w:id="0"/>
    <w:p w14:paraId="4CBEF152" w14:textId="6B66A1EF" w:rsidR="00642EA0" w:rsidRPr="00923E7C" w:rsidRDefault="00B416CF" w:rsidP="009D5F32">
      <w:pPr>
        <w:spacing w:after="0" w:line="360" w:lineRule="auto"/>
        <w:contextualSpacing/>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HASIL/TEMUAN</w:t>
      </w:r>
      <w:r w:rsidR="00C00F41">
        <w:rPr>
          <w:rFonts w:ascii="Garamond" w:hAnsi="Garamond" w:cs="Times New Roman"/>
          <w:b/>
          <w:bCs/>
          <w:color w:val="000000" w:themeColor="text1"/>
          <w:sz w:val="24"/>
          <w:szCs w:val="24"/>
          <w:lang w:val="en-GB"/>
        </w:rPr>
        <w:t xml:space="preserve"> PENELITIAN</w:t>
      </w:r>
    </w:p>
    <w:p w14:paraId="543CC0A9" w14:textId="756B9306" w:rsidR="00642EA0" w:rsidRPr="00923E7C"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 xml:space="preserve">Perkawinan </w:t>
      </w:r>
    </w:p>
    <w:p w14:paraId="39B8067C"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Pernikahan atau perkawinan merupakan suatu cara yang dipilih oleh Allah sebagai jalan bagi umat manusia untuk bereproduksi, beranak, berkembang biak dan untuk melestarikan hidup.</w:t>
      </w:r>
      <w:r w:rsidRPr="00923E7C">
        <w:rPr>
          <w:rStyle w:val="FootnoteReference"/>
          <w:rFonts w:ascii="Garamond" w:hAnsi="Garamond"/>
          <w:sz w:val="24"/>
          <w:szCs w:val="24"/>
        </w:rPr>
        <w:footnoteReference w:id="8"/>
      </w:r>
      <w:r w:rsidRPr="00923E7C">
        <w:rPr>
          <w:rFonts w:ascii="Garamond" w:hAnsi="Garamond" w:cs="Times New Roman"/>
          <w:color w:val="000000" w:themeColor="text1"/>
          <w:sz w:val="24"/>
          <w:szCs w:val="24"/>
          <w:lang w:val="en-GB"/>
        </w:rPr>
        <w:t xml:space="preserve"> </w:t>
      </w:r>
      <w:r w:rsidRPr="00923E7C">
        <w:rPr>
          <w:rFonts w:ascii="Garamond" w:hAnsi="Garamond" w:cs="Times New Roman"/>
          <w:color w:val="000000" w:themeColor="text1"/>
          <w:sz w:val="24"/>
          <w:szCs w:val="24"/>
        </w:rPr>
        <w:t>Pernikahan atau perkawinan adalah suatu akad yang menghalalkan pergaulan dan membatasi hak da</w:t>
      </w:r>
      <w:r w:rsidRPr="00923E7C">
        <w:rPr>
          <w:rFonts w:ascii="Garamond" w:hAnsi="Garamond" w:cs="Times New Roman"/>
          <w:color w:val="000000" w:themeColor="text1"/>
          <w:sz w:val="24"/>
          <w:szCs w:val="24"/>
          <w:lang w:val="en-GB"/>
        </w:rPr>
        <w:t>n</w:t>
      </w:r>
      <w:r w:rsidRPr="00923E7C">
        <w:rPr>
          <w:rFonts w:ascii="Garamond" w:hAnsi="Garamond" w:cs="Times New Roman"/>
          <w:color w:val="000000" w:themeColor="text1"/>
          <w:sz w:val="24"/>
          <w:szCs w:val="24"/>
        </w:rPr>
        <w:t xml:space="preserve"> kewajiban seorang laki-laki dan seorang perempuan yang bukan mahram.</w:t>
      </w:r>
      <w:r w:rsidRPr="00923E7C">
        <w:rPr>
          <w:rStyle w:val="FootnoteReference"/>
          <w:rFonts w:ascii="Garamond" w:hAnsi="Garamond"/>
          <w:sz w:val="24"/>
          <w:szCs w:val="24"/>
        </w:rPr>
        <w:footnoteReference w:id="9"/>
      </w:r>
      <w:r w:rsidRPr="00923E7C">
        <w:rPr>
          <w:rFonts w:ascii="Garamond" w:hAnsi="Garamond" w:cs="Times New Roman"/>
          <w:color w:val="000000" w:themeColor="text1"/>
          <w:sz w:val="24"/>
          <w:szCs w:val="24"/>
        </w:rPr>
        <w:t xml:space="preserve"> </w:t>
      </w:r>
    </w:p>
    <w:p w14:paraId="63DD9CE2"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Secara bahasa kata “nikah” berasal dari bahasa arab yaitu “nikaahu” yang merupakan masdar atau berasal dari kata kerja “nikah” adapun sinoni</w:t>
      </w:r>
      <w:r w:rsidRPr="00923E7C">
        <w:rPr>
          <w:rFonts w:ascii="Garamond" w:hAnsi="Garamond" w:cs="Times New Roman"/>
          <w:color w:val="000000" w:themeColor="text1"/>
          <w:sz w:val="24"/>
          <w:szCs w:val="24"/>
          <w:lang w:val="en-GB"/>
        </w:rPr>
        <w:t>m</w:t>
      </w:r>
      <w:r w:rsidRPr="00923E7C">
        <w:rPr>
          <w:rFonts w:ascii="Garamond" w:hAnsi="Garamond" w:cs="Times New Roman"/>
          <w:color w:val="000000" w:themeColor="text1"/>
          <w:sz w:val="24"/>
          <w:szCs w:val="24"/>
        </w:rPr>
        <w:t xml:space="preserve">nya dalam bahasa arab yaitu </w:t>
      </w:r>
      <w:r w:rsidRPr="00923E7C">
        <w:rPr>
          <w:rFonts w:ascii="Times New Roman" w:hAnsi="Times New Roman" w:cs="Times New Roman"/>
          <w:color w:val="000000" w:themeColor="text1"/>
          <w:sz w:val="24"/>
          <w:szCs w:val="24"/>
        </w:rPr>
        <w:t>الزواج</w:t>
      </w:r>
      <w:r w:rsidRPr="00923E7C">
        <w:rPr>
          <w:rFonts w:ascii="Garamond" w:hAnsi="Garamond" w:cs="Times New Roman"/>
          <w:color w:val="000000" w:themeColor="text1"/>
          <w:sz w:val="24"/>
          <w:szCs w:val="24"/>
        </w:rPr>
        <w:t xml:space="preserve"> yang jika diterjemahkan ke bahasa Indonesia memilki makna perkawinan. Kata nikah kemudian dibakukan ke dalam bahasa Indonesia.</w:t>
      </w:r>
      <w:r w:rsidRPr="00923E7C">
        <w:rPr>
          <w:rStyle w:val="FootnoteReference"/>
          <w:rFonts w:ascii="Garamond" w:hAnsi="Garamond"/>
          <w:sz w:val="24"/>
          <w:szCs w:val="24"/>
        </w:rPr>
        <w:footnoteReference w:id="10"/>
      </w:r>
      <w:r w:rsidRPr="00923E7C">
        <w:rPr>
          <w:rFonts w:ascii="Garamond" w:hAnsi="Garamond" w:cs="Times New Roman"/>
          <w:color w:val="000000" w:themeColor="text1"/>
          <w:sz w:val="24"/>
          <w:szCs w:val="24"/>
        </w:rPr>
        <w:t xml:space="preserve"> Dalam KHI (Kompilasi Hukum Islam) kata nikah umumnya dalam KHI ditemukan istilah “Kawin atau Perkawinan” yang dimaksud dengan perkawinan dalam Kompilasi Hukum Islam merujuk pada BAB II Dasar-dasar Perkawinan yaitu “Perkawinan menurut hukum Islam adalah akad yang sangat kuat atau </w:t>
      </w:r>
      <w:r w:rsidRPr="00923E7C">
        <w:rPr>
          <w:rFonts w:ascii="Garamond" w:hAnsi="Garamond" w:cs="Times New Roman"/>
          <w:i/>
          <w:iCs/>
          <w:color w:val="000000" w:themeColor="text1"/>
          <w:sz w:val="24"/>
          <w:szCs w:val="24"/>
        </w:rPr>
        <w:t>mitsaqan ghalidzan</w:t>
      </w:r>
      <w:r w:rsidRPr="00923E7C">
        <w:rPr>
          <w:rFonts w:ascii="Garamond" w:hAnsi="Garamond" w:cs="Times New Roman"/>
          <w:color w:val="000000" w:themeColor="text1"/>
          <w:sz w:val="24"/>
          <w:szCs w:val="24"/>
        </w:rPr>
        <w:t xml:space="preserve"> untuk menaati perintah Allah SWT dan melaksanakan perkawinan merupakan ibadah.</w:t>
      </w:r>
      <w:r w:rsidRPr="00923E7C">
        <w:rPr>
          <w:rStyle w:val="FootnoteReference"/>
          <w:rFonts w:ascii="Garamond" w:hAnsi="Garamond"/>
          <w:sz w:val="24"/>
          <w:szCs w:val="24"/>
        </w:rPr>
        <w:footnoteReference w:id="11"/>
      </w:r>
      <w:r w:rsidRPr="00923E7C">
        <w:rPr>
          <w:rFonts w:ascii="Garamond" w:hAnsi="Garamond" w:cs="Times New Roman"/>
          <w:color w:val="000000" w:themeColor="text1"/>
          <w:sz w:val="24"/>
          <w:szCs w:val="24"/>
        </w:rPr>
        <w:t xml:space="preserve"> </w:t>
      </w:r>
    </w:p>
    <w:p w14:paraId="47D88223"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 xml:space="preserve">Sedangkan dalam Undang-Undang Nomor 1 Tahun 1974 juga tidak menggunakan istilah “nikah atau pernikahan” namun menggunakan istilah “kawin atau perkawinan”, adapun pengertian dari perkawinan menurut </w:t>
      </w:r>
      <w:r w:rsidRPr="00923E7C">
        <w:rPr>
          <w:rFonts w:ascii="Garamond" w:hAnsi="Garamond" w:cs="Times New Roman"/>
          <w:color w:val="000000" w:themeColor="text1"/>
          <w:sz w:val="24"/>
          <w:szCs w:val="24"/>
          <w:lang w:val="en-GB"/>
        </w:rPr>
        <w:t xml:space="preserve"> </w:t>
      </w:r>
      <w:r w:rsidRPr="00923E7C">
        <w:rPr>
          <w:rFonts w:ascii="Garamond" w:hAnsi="Garamond" w:cs="Times New Roman"/>
          <w:color w:val="000000" w:themeColor="text1"/>
          <w:sz w:val="24"/>
          <w:szCs w:val="24"/>
        </w:rPr>
        <w:t xml:space="preserve">Undang-undang No. 1 Tahun 1974 ialah “Ikatan lahir batin antara seorang pria dengan seorang wanita sebagai pasangan suami istri dengan tujuan membentuk keluarga atau </w:t>
      </w:r>
      <w:r w:rsidRPr="00923E7C">
        <w:rPr>
          <w:rFonts w:ascii="Garamond" w:hAnsi="Garamond" w:cs="Times New Roman"/>
          <w:color w:val="000000" w:themeColor="text1"/>
          <w:sz w:val="24"/>
          <w:szCs w:val="24"/>
        </w:rPr>
        <w:lastRenderedPageBreak/>
        <w:t>rumah tangga yang bahagia dan kekal.” Pernyataan ini termaktub pada Bab I Pasal 1 UU No. 1 Tahun 1974.</w:t>
      </w:r>
      <w:r w:rsidRPr="00923E7C">
        <w:rPr>
          <w:rStyle w:val="FootnoteReference"/>
          <w:rFonts w:ascii="Garamond" w:hAnsi="Garamond"/>
          <w:sz w:val="24"/>
          <w:szCs w:val="24"/>
        </w:rPr>
        <w:footnoteReference w:id="12"/>
      </w:r>
    </w:p>
    <w:p w14:paraId="5805521A"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lang w:val="en-GB"/>
        </w:rPr>
        <w:t>Perkawinan</w:t>
      </w:r>
      <w:r w:rsidRPr="00923E7C">
        <w:rPr>
          <w:rFonts w:ascii="Garamond" w:hAnsi="Garamond" w:cs="Times New Roman"/>
          <w:color w:val="000000" w:themeColor="text1"/>
          <w:sz w:val="24"/>
          <w:szCs w:val="24"/>
        </w:rPr>
        <w:t xml:space="preserve"> merupakan akad yang menghalalkan pergaulan, membatasi hak dan kewajiban serta tolong menolong antara seorang laki-laki dan seorang perempuan yang bukan mahram. Pernikahan bukan hanya merupakan suatu jalan menuju kehidupan rumah tangga dan keturunan tetapi juga boleh dipandang sebagai suatu jalan menuju gerbang perkenalan diantara suatu kaum dengan kaum lainnya di mana dengan perkenalan tersebut dapat menjadi jalan untuk melakukan kebaikan (pertolongan) dari satu ke lainnya.</w:t>
      </w:r>
      <w:r w:rsidRPr="00923E7C">
        <w:rPr>
          <w:rStyle w:val="FootnoteReference"/>
          <w:rFonts w:ascii="Garamond" w:hAnsi="Garamond"/>
          <w:sz w:val="24"/>
          <w:szCs w:val="24"/>
        </w:rPr>
        <w:footnoteReference w:id="13"/>
      </w:r>
    </w:p>
    <w:p w14:paraId="5F2BA408"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Dari beberapa pengertian dari pernikahan atau perkawinan yang sudah penulis uraikan di atas dapat dilihat bahwa pengertian dari perkawinan yaitu:</w:t>
      </w:r>
    </w:p>
    <w:p w14:paraId="2840B906" w14:textId="77777777" w:rsidR="00642EA0" w:rsidRPr="00923E7C" w:rsidRDefault="00642EA0" w:rsidP="00923E7C">
      <w:pPr>
        <w:numPr>
          <w:ilvl w:val="0"/>
          <w:numId w:val="1"/>
        </w:numPr>
        <w:spacing w:after="0" w:line="360" w:lineRule="auto"/>
        <w:ind w:left="851"/>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lang w:val="en-GB"/>
        </w:rPr>
        <w:t>Perkawinan</w:t>
      </w:r>
      <w:r w:rsidRPr="00923E7C">
        <w:rPr>
          <w:rFonts w:ascii="Garamond" w:hAnsi="Garamond" w:cs="Times New Roman"/>
          <w:color w:val="000000" w:themeColor="text1"/>
          <w:sz w:val="24"/>
          <w:szCs w:val="24"/>
        </w:rPr>
        <w:t xml:space="preserve"> adalah suatu jalan yang ditetapkan oleh Allah SWT untuk bereproduksi, melahirkan anak, berkembang biak dan melestarikan kehidupan.</w:t>
      </w:r>
    </w:p>
    <w:p w14:paraId="5606E728" w14:textId="77777777" w:rsidR="00642EA0" w:rsidRPr="00923E7C" w:rsidRDefault="00642EA0" w:rsidP="00923E7C">
      <w:pPr>
        <w:numPr>
          <w:ilvl w:val="0"/>
          <w:numId w:val="1"/>
        </w:numPr>
        <w:spacing w:after="0" w:line="360" w:lineRule="auto"/>
        <w:ind w:left="851"/>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lang w:val="en-GB"/>
        </w:rPr>
        <w:t>Perkawinan</w:t>
      </w:r>
      <w:r w:rsidRPr="00923E7C">
        <w:rPr>
          <w:rFonts w:ascii="Garamond" w:hAnsi="Garamond" w:cs="Times New Roman"/>
          <w:color w:val="000000" w:themeColor="text1"/>
          <w:sz w:val="24"/>
          <w:szCs w:val="24"/>
        </w:rPr>
        <w:t xml:space="preserve"> adalah menghalalkan pergaulan dan membatasi hak dan kewajiban antara laki-laki dan perempuan yang bukan mahram.</w:t>
      </w:r>
    </w:p>
    <w:p w14:paraId="61DECA69" w14:textId="77777777" w:rsidR="00642EA0" w:rsidRPr="00923E7C" w:rsidRDefault="00642EA0" w:rsidP="00923E7C">
      <w:pPr>
        <w:numPr>
          <w:ilvl w:val="0"/>
          <w:numId w:val="1"/>
        </w:numPr>
        <w:spacing w:after="0" w:line="360" w:lineRule="auto"/>
        <w:ind w:left="851"/>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lang w:val="en-GB"/>
        </w:rPr>
        <w:t>Perkawinan</w:t>
      </w:r>
      <w:r w:rsidRPr="00923E7C">
        <w:rPr>
          <w:rFonts w:ascii="Garamond" w:hAnsi="Garamond" w:cs="Times New Roman"/>
          <w:color w:val="000000" w:themeColor="text1"/>
          <w:sz w:val="24"/>
          <w:szCs w:val="24"/>
        </w:rPr>
        <w:t xml:space="preserve"> adalah akad yang sah dan kuat bertujuan untuk membentuk keluarga (rumah tangga) yang baik dan melaksanakan pernikahan merupakan suatu ibadah.</w:t>
      </w:r>
    </w:p>
    <w:p w14:paraId="3B081907"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 xml:space="preserve">Dapat penulis simpulkan bahwa pengertian </w:t>
      </w:r>
      <w:r w:rsidRPr="00923E7C">
        <w:rPr>
          <w:rFonts w:ascii="Garamond" w:hAnsi="Garamond" w:cs="Times New Roman"/>
          <w:color w:val="000000" w:themeColor="text1"/>
          <w:sz w:val="24"/>
          <w:szCs w:val="24"/>
          <w:lang w:val="en-GB"/>
        </w:rPr>
        <w:t>Perkawinan</w:t>
      </w:r>
      <w:r w:rsidRPr="00923E7C">
        <w:rPr>
          <w:rFonts w:ascii="Garamond" w:hAnsi="Garamond" w:cs="Times New Roman"/>
          <w:color w:val="000000" w:themeColor="text1"/>
          <w:sz w:val="24"/>
          <w:szCs w:val="24"/>
        </w:rPr>
        <w:t xml:space="preserve"> ialah akad yang sah, diperintahkan oleh Allah SWT untuk menghalalkan pergaulan antara laki-laki dan perempuan yang bukan mahram untuk mencapai rumah tangga yang baik dan melaksanakan perkawinan bernilai ibadah. </w:t>
      </w:r>
    </w:p>
    <w:p w14:paraId="40B4F730" w14:textId="77777777" w:rsidR="00642EA0" w:rsidRPr="00923E7C"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 xml:space="preserve">Dasar Hukum Perkawinan </w:t>
      </w:r>
    </w:p>
    <w:p w14:paraId="797BB783" w14:textId="40623CE6"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 xml:space="preserve">Perkawinan ialah suatu perbuatan yang diperintahkan oleh Allah SWT kepada hambanya dan dianjurkan oleh Nabi Muhammad SAW guna menhindari perbuatan-perbuatan yang mengarah kepada perbuatan maksiat yang melanggar </w:t>
      </w:r>
      <w:r w:rsidRPr="00923E7C">
        <w:rPr>
          <w:rFonts w:ascii="Garamond" w:hAnsi="Garamond" w:cs="Times New Roman"/>
          <w:color w:val="000000" w:themeColor="text1"/>
          <w:sz w:val="24"/>
          <w:szCs w:val="24"/>
          <w:lang w:val="en-GB"/>
        </w:rPr>
        <w:lastRenderedPageBreak/>
        <w:t>syariat Islam.</w:t>
      </w:r>
      <w:r w:rsidRPr="00923E7C">
        <w:rPr>
          <w:rStyle w:val="FootnoteReference"/>
          <w:rFonts w:ascii="Garamond" w:hAnsi="Garamond"/>
          <w:sz w:val="24"/>
          <w:szCs w:val="24"/>
        </w:rPr>
        <w:footnoteReference w:id="14"/>
      </w:r>
      <w:r w:rsidRPr="00923E7C">
        <w:rPr>
          <w:rFonts w:ascii="Garamond" w:hAnsi="Garamond" w:cs="Times New Roman"/>
          <w:color w:val="000000" w:themeColor="text1"/>
          <w:sz w:val="24"/>
          <w:szCs w:val="24"/>
          <w:lang w:val="en-GB"/>
        </w:rPr>
        <w:t xml:space="preserve"> Diantara ayat-ayat Al-Qur’an yang mensyariatkan perkawinan ialah Qs. An-Nur ayat 32: </w:t>
      </w:r>
    </w:p>
    <w:p w14:paraId="1A3C1CF2" w14:textId="77777777" w:rsidR="00642EA0" w:rsidRPr="00923E7C" w:rsidRDefault="00642EA0" w:rsidP="009D5F32">
      <w:pPr>
        <w:autoSpaceDE w:val="0"/>
        <w:autoSpaceDN w:val="0"/>
        <w:adjustRightInd w:val="0"/>
        <w:spacing w:after="0" w:line="360" w:lineRule="auto"/>
        <w:jc w:val="right"/>
        <w:rPr>
          <w:rFonts w:ascii="Garamond" w:hAnsi="Garamond" w:cs="Traditional Arabic"/>
          <w:sz w:val="36"/>
          <w:szCs w:val="36"/>
          <w:lang w:val="en-GB"/>
        </w:rPr>
      </w:pPr>
      <w:r w:rsidRPr="00923E7C">
        <w:rPr>
          <w:rFonts w:ascii="Garamond" w:hAnsi="Garamond" w:cs="Traditional Arabic"/>
          <w:sz w:val="36"/>
          <w:szCs w:val="36"/>
          <w:rtl/>
          <w:lang w:val="en-ID"/>
        </w:rPr>
        <w:t>وَأَنكِحُوا۟ ٱلْأَيَٰمَىٰ مِنكُمْ وَٱلصَّٰلِحِينَ مِنْ عِبَادِكُمْ وَإِمَآئِكُمْ ۚ إِن يَكُونُوا۟ فُقَرَآءَ يُغْنِهِمُ ٱللَّهُ مِن فَضْلِهِۦ ۗ وَٱللَّهُ وَٰسِعٌ عَلِيمٌ</w:t>
      </w:r>
    </w:p>
    <w:p w14:paraId="0F2F293D" w14:textId="0F26BA87" w:rsidR="00642EA0" w:rsidRDefault="00642EA0" w:rsidP="00923E7C">
      <w:pPr>
        <w:spacing w:after="0" w:line="240" w:lineRule="auto"/>
        <w:ind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Dan kawinkanlah orang-orang yang sedirian diantara kamu, dan orang-orang yang layak (berkawin) dari hamba-hamba sahayamu yang lelaki dan hamba-hamba sahayamu yang perempuan. Jika mereka miskin Allah akan memampukan mereka dengan kurnia-Nya. Dan Allah Maha luas (pemberian-Nya) lagi Maha Mengetahui.</w:t>
      </w:r>
    </w:p>
    <w:p w14:paraId="5BCE9280" w14:textId="77777777" w:rsidR="00923E7C" w:rsidRPr="00923E7C" w:rsidRDefault="00923E7C" w:rsidP="00923E7C">
      <w:pPr>
        <w:spacing w:after="0" w:line="240" w:lineRule="auto"/>
        <w:ind w:firstLine="720"/>
        <w:contextualSpacing/>
        <w:jc w:val="both"/>
        <w:rPr>
          <w:rFonts w:ascii="Garamond" w:hAnsi="Garamond" w:cs="Times New Roman"/>
          <w:color w:val="000000" w:themeColor="text1"/>
          <w:sz w:val="24"/>
          <w:szCs w:val="24"/>
          <w:lang w:val="en-GB"/>
        </w:rPr>
      </w:pPr>
    </w:p>
    <w:p w14:paraId="1F4DBAEA"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Selain dalam Qs. An-nur perintah Allah SWT untuk menjalankan syariat perkawinan juga terdapat dalam hadist nabi Muhammad SAW:</w:t>
      </w:r>
    </w:p>
    <w:p w14:paraId="04086DDD" w14:textId="77777777" w:rsidR="00642EA0" w:rsidRPr="00923E7C" w:rsidRDefault="00642EA0" w:rsidP="009D5F32">
      <w:pPr>
        <w:autoSpaceDE w:val="0"/>
        <w:autoSpaceDN w:val="0"/>
        <w:adjustRightInd w:val="0"/>
        <w:spacing w:after="0" w:line="360" w:lineRule="auto"/>
        <w:ind w:left="1134"/>
        <w:jc w:val="right"/>
        <w:rPr>
          <w:rFonts w:ascii="Garamond" w:hAnsi="Garamond" w:cs="LPMQ Isep Misbah"/>
          <w:color w:val="000000" w:themeColor="text1"/>
          <w:sz w:val="24"/>
          <w:szCs w:val="24"/>
        </w:rPr>
      </w:pPr>
      <w:r w:rsidRPr="00923E7C">
        <w:rPr>
          <w:rFonts w:ascii="Garamond" w:hAnsi="Garamond" w:cs="Traditional Arabic"/>
          <w:color w:val="000000" w:themeColor="text1"/>
          <w:sz w:val="36"/>
          <w:szCs w:val="36"/>
          <w:rtl/>
        </w:rPr>
        <w:t>وَقَالَ عَلَيْهِ الصَّلَاةُ وَالسَّلَامُ: {النِّكَاحُ سُنَّتِيْ فَمَنْ رَغِبَ عَنْ سُنَّتِيْ فَلَيْسَ مِنِّيْ}</w:t>
      </w:r>
      <w:r w:rsidRPr="00923E7C">
        <w:rPr>
          <w:rFonts w:ascii="Garamond" w:hAnsi="Garamond" w:cs="LPMQ Isep Misbah"/>
          <w:color w:val="000000" w:themeColor="text1"/>
          <w:sz w:val="36"/>
          <w:szCs w:val="30"/>
        </w:rPr>
        <w:t>.</w:t>
      </w:r>
    </w:p>
    <w:p w14:paraId="526B7C5E" w14:textId="2C1CD504" w:rsidR="00642EA0" w:rsidRDefault="00642EA0" w:rsidP="00923E7C">
      <w:pPr>
        <w:spacing w:after="0" w:line="24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“Nikah Itu sunnahku, Maka siapa yang tidak menyukai sunnahku ia tidak termasuk golonganku.”</w:t>
      </w:r>
    </w:p>
    <w:p w14:paraId="6924B7D1" w14:textId="77777777" w:rsidR="00923E7C" w:rsidRPr="00923E7C" w:rsidRDefault="00923E7C" w:rsidP="00923E7C">
      <w:pPr>
        <w:spacing w:after="0" w:line="240" w:lineRule="auto"/>
        <w:ind w:left="426" w:firstLine="720"/>
        <w:contextualSpacing/>
        <w:jc w:val="both"/>
        <w:rPr>
          <w:rFonts w:ascii="Garamond" w:hAnsi="Garamond" w:cs="Times New Roman"/>
          <w:color w:val="000000" w:themeColor="text1"/>
          <w:sz w:val="24"/>
          <w:szCs w:val="24"/>
        </w:rPr>
      </w:pPr>
    </w:p>
    <w:p w14:paraId="008F0E20"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rPr>
        <w:t>Keutamaan menikah juga dijelaskan dalam hadist Nabi Muhammad Saw:</w:t>
      </w:r>
      <w:r w:rsidRPr="00923E7C">
        <w:rPr>
          <w:rStyle w:val="FootnoteReference"/>
          <w:rFonts w:ascii="Garamond" w:hAnsi="Garamond"/>
          <w:sz w:val="24"/>
          <w:szCs w:val="24"/>
        </w:rPr>
        <w:footnoteReference w:id="15"/>
      </w:r>
      <w:r w:rsidRPr="00923E7C">
        <w:rPr>
          <w:rFonts w:ascii="Garamond" w:hAnsi="Garamond" w:cs="Times New Roman"/>
          <w:color w:val="000000" w:themeColor="text1"/>
          <w:sz w:val="24"/>
          <w:szCs w:val="24"/>
        </w:rPr>
        <w:t xml:space="preserve"> </w:t>
      </w:r>
    </w:p>
    <w:p w14:paraId="0B1D8B4A" w14:textId="77777777" w:rsidR="00642EA0" w:rsidRPr="00923E7C" w:rsidRDefault="00642EA0" w:rsidP="009D5F32">
      <w:pPr>
        <w:spacing w:after="0" w:line="360" w:lineRule="auto"/>
        <w:ind w:left="1418"/>
        <w:contextualSpacing/>
        <w:jc w:val="right"/>
        <w:rPr>
          <w:rFonts w:ascii="Garamond" w:hAnsi="Garamond" w:cs="Traditional Arabic"/>
          <w:color w:val="000000" w:themeColor="text1"/>
          <w:sz w:val="36"/>
          <w:szCs w:val="36"/>
        </w:rPr>
      </w:pPr>
      <w:r w:rsidRPr="00923E7C">
        <w:rPr>
          <w:rFonts w:ascii="Garamond" w:hAnsi="Garamond" w:cs="Traditional Arabic"/>
          <w:color w:val="000000" w:themeColor="text1"/>
          <w:sz w:val="36"/>
          <w:szCs w:val="36"/>
          <w:rtl/>
        </w:rPr>
        <w:t>قَالَ النَّبِيُّ عَلَيْهِ الصَّلَاةُ وَالسَّلَامُ: {التَّزْوِيْجُ بَرَكَةٌ وَالْوَلَدُ رَحْمَةٌ فَأَكْرِمُوْا أَوْلَادَكُمْ فَإِنَّ كَرَامَةَ الْأوْلَادِ عِبَادَةٌ}</w:t>
      </w:r>
      <w:r w:rsidRPr="00923E7C">
        <w:rPr>
          <w:rFonts w:ascii="Garamond" w:hAnsi="Garamond" w:cs="Traditional Arabic"/>
          <w:color w:val="000000" w:themeColor="text1"/>
          <w:sz w:val="36"/>
          <w:szCs w:val="36"/>
        </w:rPr>
        <w:t>.</w:t>
      </w:r>
    </w:p>
    <w:p w14:paraId="07754910" w14:textId="544948E1" w:rsidR="00642EA0" w:rsidRDefault="00642EA0" w:rsidP="00923E7C">
      <w:pPr>
        <w:spacing w:after="0" w:line="240" w:lineRule="auto"/>
        <w:ind w:left="426" w:firstLine="720"/>
        <w:contextualSpacing/>
        <w:jc w:val="both"/>
        <w:rPr>
          <w:rFonts w:ascii="Garamond" w:hAnsi="Garamond" w:cs="Times New Roman"/>
          <w:color w:val="000000" w:themeColor="text1"/>
          <w:sz w:val="24"/>
          <w:szCs w:val="24"/>
        </w:rPr>
      </w:pPr>
      <w:r w:rsidRPr="00923E7C">
        <w:rPr>
          <w:rFonts w:ascii="Garamond" w:hAnsi="Garamond" w:cs="Arial"/>
          <w:color w:val="000000" w:themeColor="text1"/>
          <w:sz w:val="24"/>
          <w:szCs w:val="24"/>
        </w:rPr>
        <w:t>“</w:t>
      </w:r>
      <w:r w:rsidRPr="00923E7C">
        <w:rPr>
          <w:rFonts w:ascii="Garamond" w:hAnsi="Garamond" w:cs="Times New Roman"/>
          <w:color w:val="000000" w:themeColor="text1"/>
          <w:sz w:val="24"/>
          <w:szCs w:val="24"/>
        </w:rPr>
        <w:t>Pernikahan itu keberkahan dan anak itu rahmat, maka muliakanlah anak kalian, sesungguhnya memuliakan anak-anak itu ibadah.”</w:t>
      </w:r>
    </w:p>
    <w:p w14:paraId="1A7DC2DF" w14:textId="77777777" w:rsidR="00923E7C" w:rsidRPr="00923E7C" w:rsidRDefault="00923E7C" w:rsidP="00923E7C">
      <w:pPr>
        <w:spacing w:after="0" w:line="240" w:lineRule="auto"/>
        <w:ind w:left="426" w:firstLine="720"/>
        <w:contextualSpacing/>
        <w:jc w:val="both"/>
        <w:rPr>
          <w:rFonts w:ascii="Garamond" w:hAnsi="Garamond" w:cs="Times New Roman"/>
          <w:color w:val="000000" w:themeColor="text1"/>
          <w:sz w:val="24"/>
          <w:szCs w:val="24"/>
        </w:rPr>
      </w:pPr>
    </w:p>
    <w:p w14:paraId="3980AC1D"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tl/>
        </w:rPr>
      </w:pPr>
      <w:r w:rsidRPr="00923E7C">
        <w:rPr>
          <w:rFonts w:ascii="Garamond" w:hAnsi="Garamond" w:cs="Times New Roman"/>
          <w:color w:val="000000" w:themeColor="text1"/>
          <w:sz w:val="24"/>
          <w:szCs w:val="24"/>
          <w:lang w:val="en-GB"/>
        </w:rPr>
        <w:t>Hukum</w:t>
      </w:r>
      <w:r w:rsidRPr="00923E7C">
        <w:rPr>
          <w:rFonts w:ascii="Garamond" w:hAnsi="Garamond" w:cs="Times New Roman"/>
          <w:color w:val="000000" w:themeColor="text1"/>
          <w:sz w:val="24"/>
          <w:szCs w:val="24"/>
        </w:rPr>
        <w:t xml:space="preserve"> asal perkawinan itu asalnya </w:t>
      </w:r>
      <w:r w:rsidRPr="00923E7C">
        <w:rPr>
          <w:rFonts w:ascii="Garamond" w:hAnsi="Garamond" w:cs="Times New Roman"/>
          <w:i/>
          <w:iCs/>
          <w:color w:val="000000" w:themeColor="text1"/>
          <w:sz w:val="24"/>
          <w:szCs w:val="24"/>
        </w:rPr>
        <w:t>mubah</w:t>
      </w:r>
      <w:r w:rsidRPr="00923E7C">
        <w:rPr>
          <w:rFonts w:ascii="Garamond" w:hAnsi="Garamond" w:cs="Times New Roman"/>
          <w:color w:val="000000" w:themeColor="text1"/>
          <w:sz w:val="24"/>
          <w:szCs w:val="24"/>
        </w:rPr>
        <w:t xml:space="preserve"> (boleh) maksudnya hukumnya tidak diwajibkan tetapi tidak juga dilarang. Dengan berdasarkan perkembangan illat-nya atau keadaan dari masing-masing orang yang hendak melaksanakan </w:t>
      </w:r>
      <w:r w:rsidRPr="00923E7C">
        <w:rPr>
          <w:rFonts w:ascii="Garamond" w:hAnsi="Garamond" w:cs="Times New Roman"/>
          <w:color w:val="000000" w:themeColor="text1"/>
          <w:sz w:val="24"/>
          <w:szCs w:val="24"/>
        </w:rPr>
        <w:lastRenderedPageBreak/>
        <w:t>perkawinan, maka hukum perkawinan bisa berubah menjadi sunna</w:t>
      </w:r>
      <w:r w:rsidRPr="00923E7C">
        <w:rPr>
          <w:rFonts w:ascii="Garamond" w:hAnsi="Garamond" w:cs="Times New Roman"/>
          <w:color w:val="000000" w:themeColor="text1"/>
          <w:sz w:val="24"/>
          <w:szCs w:val="24"/>
          <w:lang w:val="en-GB"/>
        </w:rPr>
        <w:t>h</w:t>
      </w:r>
      <w:r w:rsidRPr="00923E7C">
        <w:rPr>
          <w:rFonts w:ascii="Garamond" w:hAnsi="Garamond" w:cs="Times New Roman"/>
          <w:color w:val="000000" w:themeColor="text1"/>
          <w:sz w:val="24"/>
          <w:szCs w:val="24"/>
        </w:rPr>
        <w:t>, wajib, makruh dan juga haram.</w:t>
      </w:r>
      <w:r w:rsidRPr="00923E7C">
        <w:rPr>
          <w:rStyle w:val="FootnoteReference"/>
          <w:rFonts w:ascii="Garamond" w:hAnsi="Garamond"/>
          <w:sz w:val="24"/>
          <w:szCs w:val="24"/>
        </w:rPr>
        <w:footnoteReference w:id="16"/>
      </w:r>
      <w:r w:rsidRPr="00923E7C">
        <w:rPr>
          <w:rFonts w:ascii="Garamond" w:hAnsi="Garamond" w:cs="Times New Roman"/>
          <w:color w:val="000000" w:themeColor="text1"/>
          <w:sz w:val="24"/>
          <w:szCs w:val="24"/>
        </w:rPr>
        <w:t xml:space="preserve"> </w:t>
      </w:r>
    </w:p>
    <w:p w14:paraId="385663D2" w14:textId="77777777" w:rsidR="00642EA0" w:rsidRPr="00923E7C" w:rsidRDefault="00642EA0" w:rsidP="009D5F32">
      <w:pPr>
        <w:pStyle w:val="ListParagraph"/>
        <w:numPr>
          <w:ilvl w:val="0"/>
          <w:numId w:val="19"/>
        </w:numPr>
        <w:spacing w:after="0" w:line="360" w:lineRule="auto"/>
        <w:ind w:left="426"/>
        <w:jc w:val="both"/>
        <w:rPr>
          <w:rFonts w:ascii="Garamond" w:hAnsi="Garamond" w:cs="Times New Roman"/>
          <w:b/>
          <w:bCs/>
          <w:sz w:val="24"/>
          <w:szCs w:val="24"/>
          <w:rtl/>
          <w:lang w:val="en-ID"/>
        </w:rPr>
      </w:pPr>
      <w:r w:rsidRPr="00923E7C">
        <w:rPr>
          <w:rFonts w:ascii="Garamond" w:hAnsi="Garamond" w:cs="Times New Roman"/>
          <w:b/>
          <w:bCs/>
          <w:sz w:val="24"/>
          <w:szCs w:val="24"/>
          <w:rtl/>
          <w:lang w:val="en-ID"/>
        </w:rPr>
        <w:t xml:space="preserve">Tujuan Perkawinan </w:t>
      </w:r>
    </w:p>
    <w:p w14:paraId="65403A5E"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Manfaat terbesar dari </w:t>
      </w:r>
      <w:r w:rsidRPr="00EA3D85">
        <w:rPr>
          <w:rFonts w:ascii="Garamond" w:hAnsi="Garamond" w:cs="Times New Roman"/>
          <w:color w:val="000000" w:themeColor="text1"/>
          <w:sz w:val="24"/>
          <w:szCs w:val="24"/>
          <w:lang w:val="en-GB"/>
        </w:rPr>
        <w:t>perkawinan</w:t>
      </w:r>
      <w:r w:rsidRPr="00EA3D85">
        <w:rPr>
          <w:rFonts w:ascii="Garamond" w:hAnsi="Garamond" w:cs="Times New Roman"/>
          <w:color w:val="000000" w:themeColor="text1"/>
          <w:sz w:val="24"/>
          <w:szCs w:val="24"/>
        </w:rPr>
        <w:t xml:space="preserve"> adalah menjaga dan memelihara perempuan yang bersifat lemah dari kebinasaan. Tujuan </w:t>
      </w:r>
      <w:r w:rsidRPr="00EA3D85">
        <w:rPr>
          <w:rFonts w:ascii="Garamond" w:hAnsi="Garamond" w:cs="Times New Roman"/>
          <w:color w:val="000000" w:themeColor="text1"/>
          <w:sz w:val="24"/>
          <w:szCs w:val="24"/>
          <w:lang w:val="en-GB"/>
        </w:rPr>
        <w:t>perkawinan</w:t>
      </w:r>
      <w:r w:rsidRPr="00EA3D85">
        <w:rPr>
          <w:rFonts w:ascii="Garamond" w:hAnsi="Garamond" w:cs="Times New Roman"/>
          <w:color w:val="000000" w:themeColor="text1"/>
          <w:sz w:val="24"/>
          <w:szCs w:val="24"/>
        </w:rPr>
        <w:t xml:space="preserve"> hakikatnya dalam Islam ialah pembinaan akhlak manusia dan memanusiakan manusia sehingga hubungan yang terjadi diantara 2 pasangan suami istri dapat dibangun menjadi kehidupan baru secara sosial dan kultural. Hubungan dalam bangunan tersebut ia</w:t>
      </w:r>
      <w:r w:rsidRPr="00EA3D85">
        <w:rPr>
          <w:rFonts w:ascii="Garamond" w:hAnsi="Garamond" w:cs="Times New Roman"/>
          <w:color w:val="000000" w:themeColor="text1"/>
          <w:sz w:val="24"/>
          <w:szCs w:val="24"/>
          <w:lang w:val="en-GB"/>
        </w:rPr>
        <w:t>lah</w:t>
      </w:r>
      <w:r w:rsidRPr="00EA3D85">
        <w:rPr>
          <w:rFonts w:ascii="Garamond" w:hAnsi="Garamond" w:cs="Times New Roman"/>
          <w:color w:val="000000" w:themeColor="text1"/>
          <w:sz w:val="24"/>
          <w:szCs w:val="24"/>
        </w:rPr>
        <w:t xml:space="preserve"> kehidupan rumah tangga dan terbentuknya generasi keturunan manusia yang memberikan kemaslahatan bagi masa depan masyarakat dan negara.</w:t>
      </w:r>
      <w:r w:rsidRPr="00EA3D85">
        <w:rPr>
          <w:rFonts w:ascii="Garamond" w:hAnsi="Garamond"/>
          <w:sz w:val="24"/>
          <w:szCs w:val="24"/>
          <w:vertAlign w:val="superscript"/>
        </w:rPr>
        <w:footnoteReference w:id="17"/>
      </w:r>
    </w:p>
    <w:p w14:paraId="6C0C0223"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Tujuan pernikahan atau perkawinan menurut hukum Islam terdiri dari beberapa tujuan sebagai berikut:</w:t>
      </w:r>
    </w:p>
    <w:p w14:paraId="23BAD853" w14:textId="77777777" w:rsidR="00642EA0" w:rsidRPr="00EA3D85" w:rsidRDefault="00642EA0" w:rsidP="00923E7C">
      <w:pPr>
        <w:numPr>
          <w:ilvl w:val="0"/>
          <w:numId w:val="3"/>
        </w:numPr>
        <w:tabs>
          <w:tab w:val="left" w:pos="1418"/>
        </w:tabs>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Berbakti kepada Allah SWT;</w:t>
      </w:r>
    </w:p>
    <w:p w14:paraId="5209B94D" w14:textId="77777777" w:rsidR="00642EA0" w:rsidRPr="00EA3D85" w:rsidRDefault="00642EA0" w:rsidP="00923E7C">
      <w:pPr>
        <w:numPr>
          <w:ilvl w:val="0"/>
          <w:numId w:val="3"/>
        </w:numPr>
        <w:tabs>
          <w:tab w:val="left" w:pos="1418"/>
        </w:tabs>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Memenuhi atau me</w:t>
      </w:r>
      <w:r w:rsidRPr="00EA3D85">
        <w:rPr>
          <w:rFonts w:ascii="Garamond" w:hAnsi="Garamond" w:cs="Times New Roman"/>
          <w:color w:val="000000" w:themeColor="text1"/>
          <w:sz w:val="24"/>
          <w:szCs w:val="24"/>
          <w:lang w:val="en-GB"/>
        </w:rPr>
        <w:t>n</w:t>
      </w:r>
      <w:r w:rsidRPr="00EA3D85">
        <w:rPr>
          <w:rFonts w:ascii="Garamond" w:hAnsi="Garamond" w:cs="Times New Roman"/>
          <w:color w:val="000000" w:themeColor="text1"/>
          <w:sz w:val="24"/>
          <w:szCs w:val="24"/>
        </w:rPr>
        <w:t>cukupkan kodrat sebagai manusia yang sudah menjadi hukum bahwa antara pria dan wanita saling membutuhkan;</w:t>
      </w:r>
    </w:p>
    <w:p w14:paraId="5A168DF2" w14:textId="77777777" w:rsidR="00642EA0" w:rsidRPr="00EA3D85" w:rsidRDefault="00642EA0" w:rsidP="00923E7C">
      <w:pPr>
        <w:numPr>
          <w:ilvl w:val="0"/>
          <w:numId w:val="3"/>
        </w:numPr>
        <w:tabs>
          <w:tab w:val="left" w:pos="1418"/>
        </w:tabs>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Mempertahankan keturunan umat manusia;</w:t>
      </w:r>
    </w:p>
    <w:p w14:paraId="2E5067FD" w14:textId="77777777" w:rsidR="00642EA0" w:rsidRPr="00EA3D85" w:rsidRDefault="00642EA0" w:rsidP="00923E7C">
      <w:pPr>
        <w:numPr>
          <w:ilvl w:val="0"/>
          <w:numId w:val="3"/>
        </w:numPr>
        <w:tabs>
          <w:tab w:val="left" w:pos="1418"/>
        </w:tabs>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Melanjutkan perkembangan dan ketent</w:t>
      </w:r>
      <w:r w:rsidRPr="00EA3D85">
        <w:rPr>
          <w:rFonts w:ascii="Garamond" w:hAnsi="Garamond" w:cs="Times New Roman"/>
          <w:color w:val="000000" w:themeColor="text1"/>
          <w:sz w:val="24"/>
          <w:szCs w:val="24"/>
          <w:lang w:val="en-GB"/>
        </w:rPr>
        <w:t>e</w:t>
      </w:r>
      <w:r w:rsidRPr="00EA3D85">
        <w:rPr>
          <w:rFonts w:ascii="Garamond" w:hAnsi="Garamond" w:cs="Times New Roman"/>
          <w:color w:val="000000" w:themeColor="text1"/>
          <w:sz w:val="24"/>
          <w:szCs w:val="24"/>
        </w:rPr>
        <w:t>raman hidup rohaniah antara pria dan wanita;</w:t>
      </w:r>
    </w:p>
    <w:p w14:paraId="5DB21E0A" w14:textId="77777777" w:rsidR="00642EA0" w:rsidRPr="00EA3D85" w:rsidRDefault="00642EA0" w:rsidP="00923E7C">
      <w:pPr>
        <w:numPr>
          <w:ilvl w:val="0"/>
          <w:numId w:val="3"/>
        </w:numPr>
        <w:tabs>
          <w:tab w:val="left" w:pos="1418"/>
        </w:tabs>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Mendekatkan dan saling menimbulkan rasa perhatian antar golongan manusia untuk menjaga keselamatan hidup.</w:t>
      </w:r>
      <w:r w:rsidRPr="00EA3D85">
        <w:rPr>
          <w:rFonts w:ascii="Garamond" w:hAnsi="Garamond"/>
          <w:sz w:val="24"/>
          <w:szCs w:val="24"/>
          <w:vertAlign w:val="superscript"/>
        </w:rPr>
        <w:footnoteReference w:id="18"/>
      </w:r>
    </w:p>
    <w:p w14:paraId="15374A44"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 Kelima tujuan perkawinan ini didasarkan pada QS. Ar-ruum ayat 21:</w:t>
      </w:r>
    </w:p>
    <w:p w14:paraId="0528C403" w14:textId="77777777" w:rsidR="00642EA0" w:rsidRPr="00EA3D85" w:rsidRDefault="00642EA0" w:rsidP="009D5F32">
      <w:pPr>
        <w:autoSpaceDE w:val="0"/>
        <w:autoSpaceDN w:val="0"/>
        <w:adjustRightInd w:val="0"/>
        <w:spacing w:after="0" w:line="360" w:lineRule="auto"/>
        <w:ind w:left="1418"/>
        <w:jc w:val="right"/>
        <w:rPr>
          <w:rFonts w:ascii="Garamond" w:hAnsi="Garamond" w:cs="Traditional Arabic"/>
          <w:color w:val="000000" w:themeColor="text1"/>
          <w:sz w:val="36"/>
          <w:szCs w:val="36"/>
        </w:rPr>
      </w:pPr>
      <w:r w:rsidRPr="00EA3D85">
        <w:rPr>
          <w:rFonts w:ascii="Garamond" w:hAnsi="Garamond" w:cs="Traditional Arabic"/>
          <w:color w:val="000000" w:themeColor="text1"/>
          <w:sz w:val="36"/>
          <w:szCs w:val="36"/>
          <w:rtl/>
        </w:rPr>
        <w:t>وَمِنْ آيَاتِهِ أَنْ خَلَقَ لَكُمْ مِنْ أَنْفُسِكُمْ أَزْوَاجًا لِتَسْكُنُوا إِلَيْهَا وَجَعَلَ بَيْنَكُمْ مَوَدَّةً وَرَحْمَةً ۚ إِنَّ فِي ذَٰلِكَ لَآيَاتٍ لِقَوْمٍ يَتَفَكَّرُونَ</w:t>
      </w:r>
    </w:p>
    <w:p w14:paraId="07F44823" w14:textId="77777777" w:rsidR="00642EA0" w:rsidRPr="00EA3D85" w:rsidRDefault="00642EA0" w:rsidP="00923E7C">
      <w:pPr>
        <w:spacing w:after="0" w:line="24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Dan di antara tanda-tanda kekuasaan-Nya ialah Dia menciptakan untukmu isteri-isteri dari jenismu sendiri, supaya kamu cenderung dan merasa tenteram </w:t>
      </w:r>
      <w:r w:rsidRPr="00EA3D85">
        <w:rPr>
          <w:rFonts w:ascii="Garamond" w:hAnsi="Garamond" w:cs="Times New Roman"/>
          <w:color w:val="000000" w:themeColor="text1"/>
          <w:sz w:val="24"/>
          <w:szCs w:val="24"/>
        </w:rPr>
        <w:lastRenderedPageBreak/>
        <w:t>kepadanya, dan dijadikan-Nya diantaramu rasa kasih dan sayang. Sesungguhnya pada yang demikian itu benar-benar terdapat tanda-tanda bagi kaum yang ber</w:t>
      </w:r>
      <w:r w:rsidRPr="00EA3D85">
        <w:rPr>
          <w:rFonts w:ascii="Garamond" w:hAnsi="Garamond" w:cs="Times New Roman"/>
          <w:color w:val="000000" w:themeColor="text1"/>
          <w:sz w:val="24"/>
          <w:szCs w:val="24"/>
          <w:lang w:val="en-GB"/>
        </w:rPr>
        <w:t>p</w:t>
      </w:r>
      <w:r w:rsidRPr="00EA3D85">
        <w:rPr>
          <w:rFonts w:ascii="Garamond" w:hAnsi="Garamond" w:cs="Times New Roman"/>
          <w:color w:val="000000" w:themeColor="text1"/>
          <w:sz w:val="24"/>
          <w:szCs w:val="24"/>
        </w:rPr>
        <w:t>ikir.</w:t>
      </w:r>
    </w:p>
    <w:p w14:paraId="41801E29"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Adapun pentingnya perkawinan bagi kehidupan manusia, khususnya bagi umat Islam ialah sebagai berikut:</w:t>
      </w:r>
      <w:r w:rsidRPr="00EA3D85">
        <w:rPr>
          <w:rFonts w:ascii="Garamond" w:hAnsi="Garamond"/>
          <w:sz w:val="24"/>
          <w:szCs w:val="24"/>
          <w:vertAlign w:val="superscript"/>
        </w:rPr>
        <w:footnoteReference w:id="19"/>
      </w:r>
    </w:p>
    <w:p w14:paraId="6B11F49E" w14:textId="77777777" w:rsidR="00642EA0" w:rsidRPr="00EA3D85" w:rsidRDefault="00642EA0" w:rsidP="00923E7C">
      <w:pPr>
        <w:numPr>
          <w:ilvl w:val="0"/>
          <w:numId w:val="4"/>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Dengan melangsungkan pernikahan yang sah maka dapat terlaksana pergaulan hidup manusia baik secara individual maupun kelompok antara pria dan wanita, sesuai dengan kedudukan manusia sebagai makhluk yang terhormat di antara mak</w:t>
      </w:r>
      <w:r w:rsidRPr="00EA3D85">
        <w:rPr>
          <w:rFonts w:ascii="Garamond" w:hAnsi="Garamond" w:cs="Times New Roman"/>
          <w:color w:val="000000" w:themeColor="text1"/>
          <w:sz w:val="24"/>
          <w:szCs w:val="24"/>
          <w:lang w:val="en-GB"/>
        </w:rPr>
        <w:t>h</w:t>
      </w:r>
      <w:r w:rsidRPr="00EA3D85">
        <w:rPr>
          <w:rFonts w:ascii="Garamond" w:hAnsi="Garamond" w:cs="Times New Roman"/>
          <w:color w:val="000000" w:themeColor="text1"/>
          <w:sz w:val="24"/>
          <w:szCs w:val="24"/>
        </w:rPr>
        <w:t xml:space="preserve">luk-makhluk Allah lainnya. </w:t>
      </w:r>
    </w:p>
    <w:p w14:paraId="2AE2368E" w14:textId="77777777" w:rsidR="00642EA0" w:rsidRPr="00EA3D85" w:rsidRDefault="00642EA0" w:rsidP="00923E7C">
      <w:pPr>
        <w:numPr>
          <w:ilvl w:val="0"/>
          <w:numId w:val="4"/>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Dengan melangsungkan pernikahan dapat berbentuk satu rumah tangga di mana kehidupan dalam rumah tangga dapat terlaksana secara damai dan tentram serta kekal dengan disertai kasih dan sayang antara suami istri. </w:t>
      </w:r>
    </w:p>
    <w:p w14:paraId="4353A174" w14:textId="77777777" w:rsidR="00642EA0" w:rsidRPr="00EA3D85" w:rsidRDefault="00642EA0" w:rsidP="00923E7C">
      <w:pPr>
        <w:numPr>
          <w:ilvl w:val="0"/>
          <w:numId w:val="4"/>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Dengan melangsungkan pernikahan yang sah, diharapkan dapat memperoleh keturunan yang sah dalam masyarakat sehingga keberlangsungan hidup dalam rumah tangga dan keturunannya dapat berlangsung secara jelas.</w:t>
      </w:r>
    </w:p>
    <w:p w14:paraId="7A65BDFF" w14:textId="77777777" w:rsidR="00642EA0" w:rsidRPr="00EA3D85" w:rsidRDefault="00642EA0" w:rsidP="00923E7C">
      <w:pPr>
        <w:numPr>
          <w:ilvl w:val="0"/>
          <w:numId w:val="4"/>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Dengan melangsungkan pernikahan maka timbullah sebuah keluarga yang merupakan inti dari pada hidup di kalangan masyarakat, sehingga dapat diharapkan timbulnya suatu kehidupan masyarakat yang teratur dan damai.</w:t>
      </w:r>
    </w:p>
    <w:p w14:paraId="2C36DE31" w14:textId="77777777" w:rsidR="00642EA0" w:rsidRPr="00EA3D85" w:rsidRDefault="00642EA0" w:rsidP="00923E7C">
      <w:pPr>
        <w:numPr>
          <w:ilvl w:val="0"/>
          <w:numId w:val="4"/>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Melangsungkan perkawinan dengan mengikuti ketentuan-ketentuan yang telah diatur dalam Al-Qur’an dan Sunnah Rasul merupakan suatu ibadah dalam Islam. </w:t>
      </w:r>
    </w:p>
    <w:p w14:paraId="4FF6CFB2" w14:textId="77777777" w:rsidR="00642EA0" w:rsidRPr="00923E7C"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Rukun dan syarat Perkawinan</w:t>
      </w:r>
    </w:p>
    <w:p w14:paraId="4A8ACDF5"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 xml:space="preserve">Perkawinan dapat dikatakan sah apabila </w:t>
      </w:r>
      <w:r w:rsidRPr="00EA3D85">
        <w:rPr>
          <w:rFonts w:ascii="Garamond" w:hAnsi="Garamond" w:cs="Times New Roman"/>
          <w:color w:val="000000" w:themeColor="text1"/>
          <w:sz w:val="24"/>
          <w:szCs w:val="24"/>
          <w:lang w:val="en-GB"/>
        </w:rPr>
        <w:t>perkawinan</w:t>
      </w:r>
      <w:r w:rsidRPr="00EA3D85">
        <w:rPr>
          <w:rFonts w:ascii="Garamond" w:hAnsi="Garamond" w:cs="Times New Roman"/>
          <w:color w:val="000000" w:themeColor="text1"/>
          <w:sz w:val="24"/>
          <w:szCs w:val="24"/>
        </w:rPr>
        <w:t xml:space="preserve"> tersebut dilaksanakan menurut ketentuan hukum yang berlaku sebaliknya jika tidak dilaksanakan berdasarkan ketentuan hukum dikatakan tidak sah. Jadi jika tidak sah pernikahan tersebut menurut Undang-Undang No. 1 Tahun 1974 berarti tidak sah menurut aturan Undang-Undang.</w:t>
      </w:r>
      <w:r w:rsidRPr="00EA3D85">
        <w:rPr>
          <w:rFonts w:ascii="Garamond" w:hAnsi="Garamond"/>
          <w:sz w:val="24"/>
          <w:szCs w:val="24"/>
          <w:vertAlign w:val="superscript"/>
        </w:rPr>
        <w:footnoteReference w:id="20"/>
      </w:r>
    </w:p>
    <w:p w14:paraId="4A0C183B"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Menurut Pradjohamidjojo, perkawinan dianggap sah jika dilaksanakan:</w:t>
      </w:r>
    </w:p>
    <w:p w14:paraId="4D0A5C4F" w14:textId="77777777" w:rsidR="00642EA0" w:rsidRPr="00EA3D85" w:rsidRDefault="00642EA0" w:rsidP="00923E7C">
      <w:pPr>
        <w:numPr>
          <w:ilvl w:val="0"/>
          <w:numId w:val="5"/>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Menurut hukum masing-masing agama dan kepercayaan;</w:t>
      </w:r>
    </w:p>
    <w:p w14:paraId="21842A7A" w14:textId="77777777" w:rsidR="00642EA0" w:rsidRPr="00EA3D85" w:rsidRDefault="00642EA0" w:rsidP="00923E7C">
      <w:pPr>
        <w:numPr>
          <w:ilvl w:val="0"/>
          <w:numId w:val="5"/>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Secara tertib menurut hukum syari’at (bagi yang ber</w:t>
      </w:r>
      <w:r w:rsidRPr="00EA3D85">
        <w:rPr>
          <w:rFonts w:ascii="Garamond" w:hAnsi="Garamond" w:cs="Times New Roman"/>
          <w:color w:val="000000" w:themeColor="text1"/>
          <w:sz w:val="24"/>
          <w:szCs w:val="24"/>
          <w:lang w:val="en-GB"/>
        </w:rPr>
        <w:t>a</w:t>
      </w:r>
      <w:r w:rsidRPr="00EA3D85">
        <w:rPr>
          <w:rFonts w:ascii="Garamond" w:hAnsi="Garamond" w:cs="Times New Roman"/>
          <w:color w:val="000000" w:themeColor="text1"/>
          <w:sz w:val="24"/>
          <w:szCs w:val="24"/>
        </w:rPr>
        <w:t>gama Islam), dan</w:t>
      </w:r>
    </w:p>
    <w:p w14:paraId="665E53BF" w14:textId="77777777" w:rsidR="00642EA0" w:rsidRPr="00EA3D85" w:rsidRDefault="00642EA0" w:rsidP="00923E7C">
      <w:pPr>
        <w:numPr>
          <w:ilvl w:val="0"/>
          <w:numId w:val="5"/>
        </w:numPr>
        <w:spacing w:after="0" w:line="360" w:lineRule="auto"/>
        <w:ind w:left="851"/>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lastRenderedPageBreak/>
        <w:t>Dicatat menurut perundang-undangan dengan dihadiri oleh Pegawai Pencacatan Nikah Pasal (2).</w:t>
      </w:r>
      <w:r w:rsidRPr="00EA3D85">
        <w:rPr>
          <w:rFonts w:ascii="Garamond" w:hAnsi="Garamond"/>
          <w:sz w:val="24"/>
          <w:szCs w:val="24"/>
          <w:vertAlign w:val="superscript"/>
        </w:rPr>
        <w:footnoteReference w:id="21"/>
      </w:r>
    </w:p>
    <w:p w14:paraId="4BBFC6E3" w14:textId="77777777" w:rsidR="00642EA0" w:rsidRPr="00EA3D85"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EA3D85">
        <w:rPr>
          <w:rFonts w:ascii="Garamond" w:hAnsi="Garamond" w:cs="Times New Roman"/>
          <w:color w:val="000000" w:themeColor="text1"/>
          <w:sz w:val="24"/>
          <w:szCs w:val="24"/>
        </w:rPr>
        <w:t>Adapun dalam Undang-Undang perkawinan pada Pasal 2 ayat (1) dijelaskan bahwa: “Perkawinan adalah sah jika dilakukan menurut hukum masing-masing agama dan kepercayaannya”. Dapat kita lihat bahwa agama merupakan landasan utama bagi sahnya perkawinan.</w:t>
      </w:r>
      <w:r w:rsidRPr="00EA3D85">
        <w:rPr>
          <w:rFonts w:ascii="Garamond" w:hAnsi="Garamond"/>
          <w:sz w:val="24"/>
          <w:szCs w:val="24"/>
          <w:vertAlign w:val="superscript"/>
        </w:rPr>
        <w:footnoteReference w:id="22"/>
      </w:r>
      <w:r w:rsidRPr="00EA3D85">
        <w:rPr>
          <w:rFonts w:ascii="Garamond" w:hAnsi="Garamond" w:cs="Times New Roman"/>
          <w:color w:val="000000" w:themeColor="text1"/>
          <w:sz w:val="24"/>
          <w:szCs w:val="24"/>
        </w:rPr>
        <w:t xml:space="preserve"> Dalam hukum Islam suatu perkawinan dikatakan sah dan dapat dilaksanakan jika sudah memenuhi rukun dan s</w:t>
      </w:r>
      <w:r w:rsidRPr="00EA3D85">
        <w:rPr>
          <w:rFonts w:ascii="Garamond" w:hAnsi="Garamond" w:cs="Times New Roman"/>
          <w:color w:val="000000" w:themeColor="text1"/>
          <w:sz w:val="24"/>
          <w:szCs w:val="24"/>
          <w:lang w:val="en-GB"/>
        </w:rPr>
        <w:t>yara</w:t>
      </w:r>
      <w:r w:rsidRPr="00EA3D85">
        <w:rPr>
          <w:rFonts w:ascii="Garamond" w:hAnsi="Garamond" w:cs="Times New Roman"/>
          <w:color w:val="000000" w:themeColor="text1"/>
          <w:sz w:val="24"/>
          <w:szCs w:val="24"/>
        </w:rPr>
        <w:t>t perkawinan. Yang dimaksud dengan rukun perkawinan adalah hakikat dari perkawinan itu sendiri apabila ada 1 rukun yang tidak terpenuhi maka perkawinan tidak dapat dilaksanakan.</w:t>
      </w:r>
      <w:r w:rsidRPr="00EA3D85">
        <w:rPr>
          <w:rFonts w:ascii="Garamond" w:hAnsi="Garamond"/>
          <w:sz w:val="24"/>
          <w:szCs w:val="24"/>
          <w:vertAlign w:val="superscript"/>
        </w:rPr>
        <w:footnoteReference w:id="23"/>
      </w:r>
      <w:r w:rsidRPr="00EA3D85">
        <w:rPr>
          <w:rFonts w:ascii="Garamond" w:hAnsi="Garamond" w:cs="Times New Roman"/>
          <w:color w:val="000000" w:themeColor="text1"/>
          <w:sz w:val="24"/>
          <w:szCs w:val="24"/>
        </w:rPr>
        <w:t xml:space="preserve"> Adapun yang dimaksud dengan syarat </w:t>
      </w:r>
      <w:bookmarkStart w:id="1" w:name="_Hlk136897230"/>
      <w:r w:rsidRPr="00EA3D85">
        <w:rPr>
          <w:rFonts w:ascii="Garamond" w:hAnsi="Garamond" w:cs="Times New Roman"/>
          <w:color w:val="000000" w:themeColor="text1"/>
          <w:sz w:val="24"/>
          <w:szCs w:val="24"/>
        </w:rPr>
        <w:t>adalah sesuatu yang harus ada dalam perkawinan apabila ada satu syarat yang tidak terpenuhi maka perkawinan tidak sah. Berikut akan penulis jabarkan mengenai rukun dan syarat perkawinan:</w:t>
      </w:r>
      <w:r w:rsidRPr="00EA3D85">
        <w:rPr>
          <w:rFonts w:ascii="Garamond" w:hAnsi="Garamond"/>
          <w:sz w:val="24"/>
          <w:szCs w:val="24"/>
          <w:vertAlign w:val="superscript"/>
        </w:rPr>
        <w:footnoteReference w:id="24"/>
      </w:r>
    </w:p>
    <w:bookmarkEnd w:id="1"/>
    <w:p w14:paraId="173DE003" w14:textId="77777777" w:rsidR="00642EA0" w:rsidRPr="00923E7C" w:rsidRDefault="00642EA0" w:rsidP="00923E7C">
      <w:pPr>
        <w:pStyle w:val="ListParagraph"/>
        <w:numPr>
          <w:ilvl w:val="0"/>
          <w:numId w:val="6"/>
        </w:numPr>
        <w:spacing w:after="0" w:line="360" w:lineRule="auto"/>
        <w:ind w:left="851"/>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Calon Mempelai Pria dengan syarat: laki-laki, bergama Islam, Jelas Orangnya, dapat memberikan persetujuan dan tidak terdapat halangan untuk berkawin.</w:t>
      </w:r>
    </w:p>
    <w:p w14:paraId="3BC79BFF" w14:textId="77777777" w:rsidR="00642EA0" w:rsidRPr="00923E7C" w:rsidRDefault="00642EA0" w:rsidP="00923E7C">
      <w:pPr>
        <w:pStyle w:val="ListParagraph"/>
        <w:numPr>
          <w:ilvl w:val="0"/>
          <w:numId w:val="6"/>
        </w:numPr>
        <w:spacing w:after="0" w:line="360" w:lineRule="auto"/>
        <w:ind w:left="851"/>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Calon mempelai wanita dengan syarat: seorang wanita, beragama Islam, jelas orangnya, dapat dimintai persetujuannya dan tidak terdapat halangan untuk berkawin.</w:t>
      </w:r>
    </w:p>
    <w:p w14:paraId="73B8555C" w14:textId="77777777" w:rsidR="00642EA0" w:rsidRPr="00923E7C" w:rsidRDefault="00642EA0" w:rsidP="00923E7C">
      <w:pPr>
        <w:pStyle w:val="ListParagraph"/>
        <w:numPr>
          <w:ilvl w:val="0"/>
          <w:numId w:val="6"/>
        </w:numPr>
        <w:spacing w:after="0" w:line="360" w:lineRule="auto"/>
        <w:ind w:left="851"/>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Wali dari calon mempelai wanita dengan syarat: laki-laki, dewasa, mempunyai hak untuk mengawinkan calon mempelai wanita, dan tidak terdapat halangan perwalian.</w:t>
      </w:r>
    </w:p>
    <w:p w14:paraId="01AF8E75" w14:textId="77777777" w:rsidR="00642EA0" w:rsidRPr="00923E7C" w:rsidRDefault="00642EA0" w:rsidP="00923E7C">
      <w:pPr>
        <w:pStyle w:val="ListParagraph"/>
        <w:numPr>
          <w:ilvl w:val="0"/>
          <w:numId w:val="6"/>
        </w:numPr>
        <w:spacing w:after="0" w:line="360" w:lineRule="auto"/>
        <w:ind w:left="851"/>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2 (dua) orang saksi dengan syara: minimal 2 orang saksi yang berjenis kelamin laki-laki, beragama Islam, dapat hadir dalam prosesi ijab-qabul, dapat mengerti maksud akad dan memiliki umur yang dewasa.</w:t>
      </w:r>
    </w:p>
    <w:p w14:paraId="46F8BE80" w14:textId="77777777" w:rsidR="00642EA0" w:rsidRPr="00923E7C" w:rsidRDefault="00642EA0" w:rsidP="00923E7C">
      <w:pPr>
        <w:pStyle w:val="ListParagraph"/>
        <w:numPr>
          <w:ilvl w:val="0"/>
          <w:numId w:val="6"/>
        </w:numPr>
        <w:spacing w:after="0" w:line="360" w:lineRule="auto"/>
        <w:ind w:left="851"/>
        <w:jc w:val="both"/>
        <w:rPr>
          <w:rFonts w:ascii="Garamond" w:hAnsi="Garamond" w:cs="Times New Roman"/>
          <w:color w:val="000000" w:themeColor="text1"/>
          <w:sz w:val="24"/>
          <w:szCs w:val="24"/>
          <w:lang w:val="en-GB"/>
        </w:rPr>
      </w:pPr>
      <w:r w:rsidRPr="00923E7C">
        <w:rPr>
          <w:rFonts w:ascii="Garamond" w:hAnsi="Garamond" w:cs="Times New Roman"/>
          <w:color w:val="000000" w:themeColor="text1"/>
          <w:sz w:val="24"/>
          <w:szCs w:val="24"/>
          <w:lang w:val="en-GB"/>
        </w:rPr>
        <w:t>Akad Nikah.</w:t>
      </w:r>
    </w:p>
    <w:p w14:paraId="4FB0FD7B"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923E7C">
        <w:rPr>
          <w:rFonts w:ascii="Garamond" w:hAnsi="Garamond" w:cs="Times New Roman"/>
          <w:color w:val="000000" w:themeColor="text1"/>
          <w:sz w:val="24"/>
          <w:szCs w:val="24"/>
          <w:lang w:val="en-GB"/>
        </w:rPr>
        <w:t xml:space="preserve">Selain syarat dan ketentuan yang telah disebutkan di atas juga terdapat ketentuan mengenai batas usia minimal perkawinan yaitu dijelaskan dalam </w:t>
      </w:r>
      <w:r w:rsidRPr="00923E7C">
        <w:rPr>
          <w:rFonts w:ascii="Garamond" w:hAnsi="Garamond" w:cs="Times New Roman"/>
          <w:color w:val="000000" w:themeColor="text1"/>
          <w:sz w:val="24"/>
          <w:szCs w:val="24"/>
        </w:rPr>
        <w:lastRenderedPageBreak/>
        <w:t xml:space="preserve">Undang-Undang Nomor 16 Tahun 2019 pasal 7 </w:t>
      </w:r>
      <w:r w:rsidRPr="00923E7C">
        <w:rPr>
          <w:rFonts w:ascii="Garamond" w:hAnsi="Garamond" w:cs="Times New Roman"/>
          <w:color w:val="000000" w:themeColor="text1"/>
          <w:sz w:val="24"/>
          <w:szCs w:val="24"/>
          <w:lang w:val="en-GB"/>
        </w:rPr>
        <w:t xml:space="preserve">ayat 1 (satu) </w:t>
      </w:r>
      <w:r w:rsidRPr="00923E7C">
        <w:rPr>
          <w:rFonts w:ascii="Garamond" w:hAnsi="Garamond" w:cs="Times New Roman"/>
          <w:color w:val="000000" w:themeColor="text1"/>
          <w:sz w:val="24"/>
          <w:szCs w:val="24"/>
        </w:rPr>
        <w:t>memberikan syarat mengenai batas minimal usia pernikahan dijelaskan bahwa “Perkawinan hanya diizinkan apabila calon pria dan wanita sudah mencapai umur 19 tahun.”</w:t>
      </w:r>
    </w:p>
    <w:p w14:paraId="53F94561" w14:textId="430B3992" w:rsidR="00642EA0" w:rsidRPr="00923E7C"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Dispensasi Kawin</w:t>
      </w:r>
    </w:p>
    <w:p w14:paraId="1CE77115" w14:textId="77777777" w:rsidR="00642EA0" w:rsidRPr="00FC4E0B"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FC4E0B">
        <w:rPr>
          <w:rFonts w:ascii="Garamond" w:hAnsi="Garamond" w:cs="Times New Roman"/>
          <w:color w:val="000000" w:themeColor="text1"/>
          <w:sz w:val="24"/>
          <w:szCs w:val="24"/>
        </w:rPr>
        <w:t>Dalam perkara-perkara yang diajukan ke Pengadilan Agama ada beberapa yang berkaitan dengan hak-hak anak, diantaranya adalah permohonan dispensasi nikah. Dispensasi dalam Kamus Besar Bahasa Indonesia memiliki makna “Pengecualian dari aturan karena ada pertimbangan khusus; pembebasan dari suatu kewajiban atau larangan”.</w:t>
      </w:r>
      <w:r w:rsidRPr="00FC4E0B">
        <w:rPr>
          <w:rFonts w:ascii="Garamond" w:hAnsi="Garamond"/>
          <w:sz w:val="24"/>
          <w:szCs w:val="24"/>
          <w:vertAlign w:val="superscript"/>
        </w:rPr>
        <w:footnoteReference w:id="25"/>
      </w:r>
    </w:p>
    <w:p w14:paraId="75E9FA1C" w14:textId="77777777" w:rsidR="00642EA0" w:rsidRPr="00923E7C" w:rsidRDefault="00642EA0" w:rsidP="00923E7C">
      <w:pPr>
        <w:spacing w:after="0" w:line="360" w:lineRule="auto"/>
        <w:ind w:left="426" w:firstLine="720"/>
        <w:contextualSpacing/>
        <w:jc w:val="both"/>
        <w:rPr>
          <w:rFonts w:ascii="Garamond" w:hAnsi="Garamond" w:cs="Times New Roman"/>
          <w:color w:val="000000" w:themeColor="text1"/>
          <w:sz w:val="24"/>
          <w:szCs w:val="24"/>
        </w:rPr>
      </w:pPr>
      <w:r w:rsidRPr="00FC4E0B">
        <w:rPr>
          <w:rFonts w:ascii="Garamond" w:hAnsi="Garamond" w:cs="Times New Roman"/>
          <w:color w:val="000000" w:themeColor="text1"/>
          <w:sz w:val="24"/>
          <w:szCs w:val="24"/>
        </w:rPr>
        <w:t xml:space="preserve">Permohonan dispensasi </w:t>
      </w:r>
      <w:r w:rsidRPr="00FC4E0B">
        <w:rPr>
          <w:rFonts w:ascii="Garamond" w:hAnsi="Garamond" w:cs="Times New Roman"/>
          <w:color w:val="000000" w:themeColor="text1"/>
          <w:sz w:val="24"/>
          <w:szCs w:val="24"/>
          <w:lang w:val="en-GB"/>
        </w:rPr>
        <w:t>kawin</w:t>
      </w:r>
      <w:r w:rsidRPr="00FC4E0B">
        <w:rPr>
          <w:rFonts w:ascii="Garamond" w:hAnsi="Garamond" w:cs="Times New Roman"/>
          <w:color w:val="000000" w:themeColor="text1"/>
          <w:sz w:val="24"/>
          <w:szCs w:val="24"/>
        </w:rPr>
        <w:t xml:space="preserve"> ialah suatu permohonan yang diajukan oleh pemohon kepada Pengadilan Agama agar memberikan izin kepada pemohon agar boleh melaksanakan pernikahan, hal ini disebabkan oleh adanya salah satu syarat yang belum pemohon penuhi yaitu berkenaan dengan batas usia perkawinan.</w:t>
      </w:r>
      <w:r w:rsidRPr="00FC4E0B">
        <w:rPr>
          <w:rFonts w:ascii="Garamond" w:hAnsi="Garamond"/>
          <w:sz w:val="24"/>
          <w:szCs w:val="24"/>
          <w:vertAlign w:val="superscript"/>
        </w:rPr>
        <w:footnoteReference w:id="26"/>
      </w:r>
      <w:r w:rsidRPr="00FC4E0B">
        <w:rPr>
          <w:rFonts w:ascii="Garamond" w:hAnsi="Garamond" w:cs="Times New Roman"/>
          <w:color w:val="000000" w:themeColor="text1"/>
          <w:sz w:val="24"/>
          <w:szCs w:val="24"/>
        </w:rPr>
        <w:t xml:space="preserve"> Dispensasi </w:t>
      </w:r>
      <w:r w:rsidRPr="00FC4E0B">
        <w:rPr>
          <w:rFonts w:ascii="Garamond" w:hAnsi="Garamond" w:cs="Times New Roman"/>
          <w:color w:val="000000" w:themeColor="text1"/>
          <w:sz w:val="24"/>
          <w:szCs w:val="24"/>
          <w:lang w:val="en-GB"/>
        </w:rPr>
        <w:t>kawin</w:t>
      </w:r>
      <w:r w:rsidRPr="00FC4E0B">
        <w:rPr>
          <w:rFonts w:ascii="Garamond" w:hAnsi="Garamond" w:cs="Times New Roman"/>
          <w:color w:val="000000" w:themeColor="text1"/>
          <w:sz w:val="24"/>
          <w:szCs w:val="24"/>
        </w:rPr>
        <w:t xml:space="preserve"> merupakan keputusan yang diberikan oleh Pengadilan Agama terkait keringanan kepada calon mempelai yang belum mencapai batas usia perkawinan dalam Undang-Undang. Permohonan dalam bentuk dispensasi nikah bersifat </w:t>
      </w:r>
      <w:r w:rsidRPr="00FC4E0B">
        <w:rPr>
          <w:rFonts w:ascii="Garamond" w:hAnsi="Garamond" w:cs="Times New Roman"/>
          <w:i/>
          <w:iCs/>
          <w:color w:val="000000" w:themeColor="text1"/>
          <w:sz w:val="24"/>
          <w:szCs w:val="24"/>
        </w:rPr>
        <w:t xml:space="preserve">voluntair </w:t>
      </w:r>
      <w:r w:rsidRPr="00FC4E0B">
        <w:rPr>
          <w:rFonts w:ascii="Garamond" w:hAnsi="Garamond" w:cs="Times New Roman"/>
          <w:color w:val="000000" w:themeColor="text1"/>
          <w:sz w:val="24"/>
          <w:szCs w:val="24"/>
        </w:rPr>
        <w:t xml:space="preserve">dengan produk hukumnya berupa penetapan. Selama memeriksa dan mengadili perkara dispensasi </w:t>
      </w:r>
      <w:r w:rsidRPr="00FC4E0B">
        <w:rPr>
          <w:rFonts w:ascii="Garamond" w:hAnsi="Garamond" w:cs="Times New Roman"/>
          <w:color w:val="000000" w:themeColor="text1"/>
          <w:sz w:val="24"/>
          <w:szCs w:val="24"/>
          <w:lang w:val="en-GB"/>
        </w:rPr>
        <w:t>kawin</w:t>
      </w:r>
      <w:r w:rsidRPr="00FC4E0B">
        <w:rPr>
          <w:rFonts w:ascii="Garamond" w:hAnsi="Garamond" w:cs="Times New Roman"/>
          <w:color w:val="000000" w:themeColor="text1"/>
          <w:sz w:val="24"/>
          <w:szCs w:val="24"/>
        </w:rPr>
        <w:t xml:space="preserve"> hakim harus mempertimbangkan perkara tersebut dengan baik dan tepat baik dari aspek keadilan, kemaslahatan dan aspek kemanfaatan untuk masa depan anak.</w:t>
      </w:r>
      <w:r w:rsidRPr="00FC4E0B">
        <w:rPr>
          <w:rFonts w:ascii="Garamond" w:hAnsi="Garamond"/>
          <w:sz w:val="24"/>
          <w:szCs w:val="24"/>
          <w:vertAlign w:val="superscript"/>
        </w:rPr>
        <w:footnoteReference w:id="27"/>
      </w:r>
      <w:r w:rsidRPr="00FC4E0B">
        <w:rPr>
          <w:rFonts w:ascii="Garamond" w:hAnsi="Garamond" w:cs="Times New Roman"/>
          <w:color w:val="000000" w:themeColor="text1"/>
          <w:sz w:val="24"/>
          <w:szCs w:val="24"/>
        </w:rPr>
        <w:t xml:space="preserve"> </w:t>
      </w:r>
    </w:p>
    <w:p w14:paraId="2C2CE8F4" w14:textId="77777777" w:rsidR="00642EA0" w:rsidRPr="00FC4E0B"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Dasar Hukum Dispensasi Kawin</w:t>
      </w:r>
    </w:p>
    <w:p w14:paraId="51F197F4" w14:textId="77777777" w:rsidR="00642EA0" w:rsidRPr="001C34E0" w:rsidRDefault="00642EA0" w:rsidP="006D1829">
      <w:pPr>
        <w:spacing w:after="0" w:line="360" w:lineRule="auto"/>
        <w:ind w:left="426" w:firstLine="720"/>
        <w:contextualSpacing/>
        <w:jc w:val="both"/>
        <w:rPr>
          <w:rFonts w:ascii="Garamond" w:hAnsi="Garamond" w:cs="Times New Roman"/>
          <w:color w:val="000000" w:themeColor="text1"/>
          <w:sz w:val="24"/>
          <w:szCs w:val="24"/>
        </w:rPr>
      </w:pPr>
      <w:r w:rsidRPr="001C34E0">
        <w:rPr>
          <w:rFonts w:ascii="Garamond" w:hAnsi="Garamond" w:cs="Times New Roman"/>
          <w:color w:val="000000" w:themeColor="text1"/>
          <w:sz w:val="24"/>
          <w:szCs w:val="24"/>
        </w:rPr>
        <w:t xml:space="preserve">Adapun dasar hukum dari dispensasi </w:t>
      </w:r>
      <w:r w:rsidRPr="001C34E0">
        <w:rPr>
          <w:rFonts w:ascii="Garamond" w:hAnsi="Garamond" w:cs="Times New Roman"/>
          <w:color w:val="000000" w:themeColor="text1"/>
          <w:sz w:val="24"/>
          <w:szCs w:val="24"/>
          <w:lang w:val="en-GB"/>
        </w:rPr>
        <w:t>kawin</w:t>
      </w:r>
      <w:r w:rsidRPr="001C34E0">
        <w:rPr>
          <w:rFonts w:ascii="Garamond" w:hAnsi="Garamond" w:cs="Times New Roman"/>
          <w:color w:val="000000" w:themeColor="text1"/>
          <w:sz w:val="24"/>
          <w:szCs w:val="24"/>
        </w:rPr>
        <w:t xml:space="preserve"> ialah:</w:t>
      </w:r>
    </w:p>
    <w:p w14:paraId="6386842D" w14:textId="77777777" w:rsidR="00642EA0" w:rsidRPr="00923E7C" w:rsidRDefault="00642EA0" w:rsidP="006D1829">
      <w:pPr>
        <w:numPr>
          <w:ilvl w:val="0"/>
          <w:numId w:val="7"/>
        </w:numPr>
        <w:spacing w:after="0" w:line="360" w:lineRule="auto"/>
        <w:ind w:left="786"/>
        <w:contextualSpacing/>
        <w:jc w:val="both"/>
        <w:rPr>
          <w:rFonts w:ascii="Garamond" w:hAnsi="Garamond" w:cs="Times New Roman"/>
          <w:color w:val="000000" w:themeColor="text1"/>
          <w:sz w:val="24"/>
          <w:szCs w:val="24"/>
        </w:rPr>
      </w:pPr>
      <w:r w:rsidRPr="001C34E0">
        <w:rPr>
          <w:rFonts w:ascii="Garamond" w:hAnsi="Garamond" w:cs="Times New Roman"/>
          <w:color w:val="000000" w:themeColor="text1"/>
          <w:sz w:val="24"/>
          <w:szCs w:val="24"/>
        </w:rPr>
        <w:t>Undang-Undang Nomor 1 Tahun 1 tahun 1974 Tentang Perkawinan. Terdapat dalam Pasal 7 ayat (1) disebutkan bahwa “Perkawinan hanya diizinkan jika pihak pria sudah mencapai umur 19 (sembilan belas) tahun</w:t>
      </w:r>
      <w:r w:rsidRPr="001C34E0">
        <w:rPr>
          <w:rFonts w:ascii="Garamond" w:hAnsi="Garamond" w:cs="Times New Roman"/>
          <w:color w:val="000000" w:themeColor="text1"/>
          <w:sz w:val="24"/>
          <w:szCs w:val="24"/>
          <w:lang w:val="en-GB"/>
        </w:rPr>
        <w:t xml:space="preserve"> </w:t>
      </w:r>
      <w:r w:rsidRPr="001C34E0">
        <w:rPr>
          <w:rFonts w:ascii="Garamond" w:hAnsi="Garamond" w:cs="Times New Roman"/>
          <w:color w:val="000000" w:themeColor="text1"/>
          <w:sz w:val="24"/>
          <w:szCs w:val="24"/>
        </w:rPr>
        <w:t xml:space="preserve">dan pihak wanita sudah mencapai 16 (enam belas) tahun. Kemudian lebih lanjut dijelaskan dalam ayat 2 (dua) dijelaskan bahwa “Dalam hal penyimpangan terhadap ayat (1) pasal ini dapat mengajukan dispensasi kepada Pengadilan </w:t>
      </w:r>
      <w:r w:rsidRPr="001C34E0">
        <w:rPr>
          <w:rFonts w:ascii="Garamond" w:hAnsi="Garamond" w:cs="Times New Roman"/>
          <w:color w:val="000000" w:themeColor="text1"/>
          <w:sz w:val="24"/>
          <w:szCs w:val="24"/>
        </w:rPr>
        <w:lastRenderedPageBreak/>
        <w:t>Agama atau pejabat lain yang ditunjuk oleh kedua orang tua pihak pria maupun laki-laki.</w:t>
      </w:r>
    </w:p>
    <w:p w14:paraId="30C51128" w14:textId="278CE6FF" w:rsidR="00642EA0" w:rsidRPr="001C34E0" w:rsidRDefault="00642EA0" w:rsidP="006D1829">
      <w:pPr>
        <w:spacing w:after="0" w:line="360" w:lineRule="auto"/>
        <w:ind w:left="786"/>
        <w:contextualSpacing/>
        <w:jc w:val="both"/>
        <w:rPr>
          <w:rFonts w:ascii="Garamond" w:hAnsi="Garamond" w:cs="Times New Roman"/>
          <w:color w:val="000000" w:themeColor="text1"/>
          <w:sz w:val="24"/>
          <w:szCs w:val="24"/>
        </w:rPr>
      </w:pPr>
      <w:r w:rsidRPr="001C34E0">
        <w:rPr>
          <w:rFonts w:ascii="Garamond" w:hAnsi="Garamond" w:cs="Times New Roman"/>
          <w:color w:val="000000" w:themeColor="text1"/>
          <w:sz w:val="24"/>
          <w:szCs w:val="24"/>
        </w:rPr>
        <w:t>Dalam Pasal ini mengandung prinsip-prinsip yang menjamin cita-cita dari perkawinan, yaitu asas sukarela, partisipas</w:t>
      </w:r>
      <w:r w:rsidRPr="001C34E0">
        <w:rPr>
          <w:rFonts w:ascii="Garamond" w:hAnsi="Garamond" w:cs="Times New Roman"/>
          <w:color w:val="000000" w:themeColor="text1"/>
          <w:sz w:val="24"/>
          <w:szCs w:val="24"/>
          <w:lang w:val="en-GB"/>
        </w:rPr>
        <w:t>i</w:t>
      </w:r>
      <w:r w:rsidRPr="001C34E0">
        <w:rPr>
          <w:rFonts w:ascii="Garamond" w:hAnsi="Garamond" w:cs="Times New Roman"/>
          <w:color w:val="000000" w:themeColor="text1"/>
          <w:sz w:val="24"/>
          <w:szCs w:val="24"/>
        </w:rPr>
        <w:t xml:space="preserve"> keluarga, kedewasaan dan kematangan fisik dan mental calon pasangan suami istri di mana kematangan fisik dan mental ini merupakan hal yang menjadi pondasi utama untuk melaksanakan pernikahan dan mengandung rumah tangga. Penetapan batasan minimal usia perkawinan mengandung arti bahwa perkawinan itu harus dilaksanakan oleh calon pengantin laki-laki dan perempuan yang benar-benar sudah matang baik jiwa maupun raganya.</w:t>
      </w:r>
    </w:p>
    <w:p w14:paraId="132FE83A" w14:textId="77777777" w:rsidR="00642EA0" w:rsidRPr="001C34E0" w:rsidRDefault="00642EA0" w:rsidP="006D1829">
      <w:pPr>
        <w:numPr>
          <w:ilvl w:val="0"/>
          <w:numId w:val="7"/>
        </w:numPr>
        <w:spacing w:after="0" w:line="360" w:lineRule="auto"/>
        <w:ind w:left="786"/>
        <w:contextualSpacing/>
        <w:jc w:val="both"/>
        <w:rPr>
          <w:rFonts w:ascii="Garamond" w:hAnsi="Garamond" w:cs="Times New Roman"/>
          <w:color w:val="000000" w:themeColor="text1"/>
          <w:sz w:val="24"/>
          <w:szCs w:val="24"/>
        </w:rPr>
      </w:pPr>
      <w:r w:rsidRPr="001C34E0">
        <w:rPr>
          <w:rFonts w:ascii="Garamond" w:hAnsi="Garamond" w:cs="Times New Roman"/>
          <w:color w:val="000000" w:themeColor="text1"/>
          <w:sz w:val="24"/>
          <w:szCs w:val="24"/>
        </w:rPr>
        <w:t>Undang-Undang nomor 16 Tahun 2019 Perubahan Atas Unda</w:t>
      </w:r>
      <w:r w:rsidRPr="001C34E0">
        <w:rPr>
          <w:rFonts w:ascii="Garamond" w:hAnsi="Garamond" w:cs="Times New Roman"/>
          <w:color w:val="000000" w:themeColor="text1"/>
          <w:sz w:val="24"/>
          <w:szCs w:val="24"/>
          <w:lang w:val="en-GB"/>
        </w:rPr>
        <w:t>n</w:t>
      </w:r>
      <w:r w:rsidRPr="001C34E0">
        <w:rPr>
          <w:rFonts w:ascii="Garamond" w:hAnsi="Garamond" w:cs="Times New Roman"/>
          <w:color w:val="000000" w:themeColor="text1"/>
          <w:sz w:val="24"/>
          <w:szCs w:val="24"/>
        </w:rPr>
        <w:t>g-undang Nomor 1 Tahun 1974 Tentang Perkawinan. Pada Pasal 7 ayat 1 diubah menjadi “Perkawinan hanya diizinkan apabila pria dan wanita sudah mencapai umur 19 (sembilan belas) tahun”.</w:t>
      </w:r>
    </w:p>
    <w:p w14:paraId="2FECB17E" w14:textId="77777777" w:rsidR="00642EA0" w:rsidRPr="00923E7C" w:rsidRDefault="00642EA0" w:rsidP="009D5F32">
      <w:pPr>
        <w:pStyle w:val="ListParagraph"/>
        <w:numPr>
          <w:ilvl w:val="0"/>
          <w:numId w:val="19"/>
        </w:numPr>
        <w:spacing w:after="0" w:line="360" w:lineRule="auto"/>
        <w:ind w:left="426"/>
        <w:jc w:val="both"/>
        <w:rPr>
          <w:rFonts w:ascii="Garamond" w:hAnsi="Garamond" w:cs="Times New Roman"/>
          <w:b/>
          <w:bCs/>
          <w:color w:val="000000" w:themeColor="text1"/>
          <w:sz w:val="24"/>
          <w:szCs w:val="24"/>
          <w:lang w:val="en-GB"/>
        </w:rPr>
      </w:pPr>
      <w:r w:rsidRPr="00923E7C">
        <w:rPr>
          <w:rFonts w:ascii="Garamond" w:hAnsi="Garamond" w:cs="Times New Roman"/>
          <w:b/>
          <w:bCs/>
          <w:color w:val="000000" w:themeColor="text1"/>
          <w:sz w:val="24"/>
          <w:szCs w:val="24"/>
          <w:lang w:val="en-GB"/>
        </w:rPr>
        <w:t>Tujuan Dispensasi Kawin</w:t>
      </w:r>
    </w:p>
    <w:p w14:paraId="2661FFFF" w14:textId="77777777" w:rsidR="00642EA0" w:rsidRPr="001C34E0" w:rsidRDefault="00642EA0" w:rsidP="006D1829">
      <w:pPr>
        <w:spacing w:after="0" w:line="360" w:lineRule="auto"/>
        <w:ind w:left="426" w:firstLine="720"/>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Dispensasi kawin merupakan upaya bagi mereka yang hendak menikah namun belum mencapai batas usia perkawinan yang sudah ditetapkan oleh undang-undang, diberikannya izin berupa dispensai kawin agar pasangan yang ingin menikah namun belum mencukupi umur dapat melaksanakan perkawinan agar menjadi sah baik secara agama dan secara negara.</w:t>
      </w:r>
    </w:p>
    <w:p w14:paraId="18A6AF95" w14:textId="77777777" w:rsidR="00642EA0" w:rsidRPr="001C34E0" w:rsidRDefault="00642EA0" w:rsidP="006D1829">
      <w:pPr>
        <w:spacing w:after="0" w:line="360" w:lineRule="auto"/>
        <w:ind w:left="426" w:firstLine="720"/>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Pada Pasal 3 Undang-Undang Nomor 05 Tahun 2019 terdapat tujuan dari pedoman mengadili permohonan dispensai kawin yaitu:</w:t>
      </w:r>
    </w:p>
    <w:p w14:paraId="4DAAA7B7" w14:textId="77777777" w:rsidR="00642EA0" w:rsidRPr="001C34E0" w:rsidRDefault="00642EA0" w:rsidP="006D1829">
      <w:pPr>
        <w:numPr>
          <w:ilvl w:val="0"/>
          <w:numId w:val="8"/>
        </w:numPr>
        <w:spacing w:after="0" w:line="360" w:lineRule="auto"/>
        <w:ind w:left="851"/>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Menerapkan asas sebagaimana dimaksud dalam pasal 2;</w:t>
      </w:r>
    </w:p>
    <w:p w14:paraId="26F1075A" w14:textId="77777777" w:rsidR="00642EA0" w:rsidRPr="001C34E0" w:rsidRDefault="00642EA0" w:rsidP="006D1829">
      <w:pPr>
        <w:numPr>
          <w:ilvl w:val="0"/>
          <w:numId w:val="8"/>
        </w:numPr>
        <w:spacing w:after="0" w:line="360" w:lineRule="auto"/>
        <w:ind w:left="851"/>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Menjamin pelaksanaan sistem peradilan yang melindungi hak anak;</w:t>
      </w:r>
    </w:p>
    <w:p w14:paraId="07B3C271" w14:textId="77777777" w:rsidR="00642EA0" w:rsidRPr="001C34E0" w:rsidRDefault="00642EA0" w:rsidP="006D1829">
      <w:pPr>
        <w:numPr>
          <w:ilvl w:val="0"/>
          <w:numId w:val="8"/>
        </w:numPr>
        <w:spacing w:after="0" w:line="360" w:lineRule="auto"/>
        <w:ind w:left="851"/>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Meningkatkan tanggung Jawab orang tua dalam rangka pencegahan perkawinan anak;</w:t>
      </w:r>
    </w:p>
    <w:p w14:paraId="16372C1D" w14:textId="77777777" w:rsidR="00642EA0" w:rsidRPr="00923E7C" w:rsidRDefault="00642EA0" w:rsidP="006D1829">
      <w:pPr>
        <w:numPr>
          <w:ilvl w:val="0"/>
          <w:numId w:val="8"/>
        </w:numPr>
        <w:spacing w:after="0" w:line="360" w:lineRule="auto"/>
        <w:ind w:left="851"/>
        <w:contextualSpacing/>
        <w:jc w:val="both"/>
        <w:rPr>
          <w:rFonts w:ascii="Garamond" w:hAnsi="Garamond" w:cs="Times New Roman"/>
          <w:color w:val="000000" w:themeColor="text1"/>
          <w:sz w:val="24"/>
          <w:szCs w:val="24"/>
          <w:lang w:val="en-GB"/>
        </w:rPr>
      </w:pPr>
      <w:r w:rsidRPr="001C34E0">
        <w:rPr>
          <w:rFonts w:ascii="Garamond" w:hAnsi="Garamond" w:cs="Times New Roman"/>
          <w:color w:val="000000" w:themeColor="text1"/>
          <w:sz w:val="24"/>
          <w:szCs w:val="24"/>
          <w:lang w:val="en-GB"/>
        </w:rPr>
        <w:t>Mengidentifikasikan ada atau tidaknya paksaan yang melatarbelakangi pengajuan permohonan Dispensasi Kawin; dan</w:t>
      </w:r>
      <w:r w:rsidRPr="00923E7C">
        <w:rPr>
          <w:rFonts w:ascii="Garamond" w:hAnsi="Garamond" w:cs="Times New Roman"/>
          <w:color w:val="000000" w:themeColor="text1"/>
          <w:sz w:val="24"/>
          <w:szCs w:val="24"/>
          <w:lang w:val="en-GB"/>
        </w:rPr>
        <w:t xml:space="preserve"> mewujudkan standarisasi proses mengadili permohonan Dispensasi Kawin.</w:t>
      </w:r>
      <w:r w:rsidRPr="00923E7C">
        <w:rPr>
          <w:rFonts w:ascii="Garamond" w:hAnsi="Garamond" w:cs="Times New Roman"/>
          <w:color w:val="000000" w:themeColor="text1"/>
          <w:sz w:val="24"/>
          <w:szCs w:val="24"/>
          <w:vertAlign w:val="superscript"/>
          <w:lang w:val="en-GB"/>
        </w:rPr>
        <w:footnoteReference w:id="28"/>
      </w:r>
    </w:p>
    <w:p w14:paraId="5DA41DD0" w14:textId="77777777" w:rsidR="00642EA0" w:rsidRPr="008B14E8" w:rsidRDefault="00642EA0" w:rsidP="009D5F32">
      <w:pPr>
        <w:pStyle w:val="ListParagraph"/>
        <w:numPr>
          <w:ilvl w:val="0"/>
          <w:numId w:val="19"/>
        </w:numPr>
        <w:spacing w:after="0" w:line="360" w:lineRule="auto"/>
        <w:ind w:left="426"/>
        <w:jc w:val="both"/>
        <w:rPr>
          <w:rFonts w:ascii="Garamond" w:hAnsi="Garamond" w:cs="Times New Roman"/>
          <w:color w:val="000000" w:themeColor="text1"/>
          <w:sz w:val="24"/>
          <w:szCs w:val="24"/>
        </w:rPr>
      </w:pPr>
      <w:bookmarkStart w:id="2" w:name="_Hlk126421517"/>
      <w:r w:rsidRPr="008B14E8">
        <w:rPr>
          <w:rFonts w:ascii="Garamond" w:hAnsi="Garamond" w:cs="Times New Roman"/>
          <w:b/>
          <w:bCs/>
          <w:color w:val="000000" w:themeColor="text1"/>
          <w:sz w:val="24"/>
          <w:szCs w:val="24"/>
        </w:rPr>
        <w:lastRenderedPageBreak/>
        <w:t xml:space="preserve">Prosedur Pengajuan Permohonan Dispensasi Nikah </w:t>
      </w:r>
      <w:bookmarkEnd w:id="2"/>
    </w:p>
    <w:p w14:paraId="7C18A720" w14:textId="77777777" w:rsidR="00642EA0" w:rsidRPr="008B14E8" w:rsidRDefault="00642EA0" w:rsidP="006D1829">
      <w:pPr>
        <w:spacing w:after="0" w:line="360" w:lineRule="auto"/>
        <w:ind w:left="426" w:firstLine="720"/>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Peraturan Mahkamah Agung No. 5 Tahun 2019 tentang Peraturan Mahkamah Agung Tentang Pedoman Mengadili Permohonan Dispensasi Kawin dijelaskan bahwa prosedur pengajuan permohonan dispensasi nikah ke Pengadilan Agama sebagai berikut:</w:t>
      </w:r>
      <w:r w:rsidRPr="008B14E8">
        <w:rPr>
          <w:rFonts w:ascii="Garamond" w:hAnsi="Garamond"/>
          <w:sz w:val="24"/>
          <w:szCs w:val="24"/>
          <w:vertAlign w:val="superscript"/>
        </w:rPr>
        <w:footnoteReference w:id="29"/>
      </w:r>
    </w:p>
    <w:p w14:paraId="58D06C69" w14:textId="77777777" w:rsidR="00642EA0" w:rsidRPr="008B14E8" w:rsidRDefault="00642EA0" w:rsidP="006D1829">
      <w:pPr>
        <w:spacing w:after="0" w:line="360" w:lineRule="auto"/>
        <w:ind w:left="426" w:firstLine="720"/>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Persyaratan Administrasi terdapat pada Pasal 5 ayat 1 dan 2.</w:t>
      </w:r>
    </w:p>
    <w:p w14:paraId="4EDBE6AA" w14:textId="77777777" w:rsidR="00642EA0" w:rsidRPr="008B14E8" w:rsidRDefault="00642EA0" w:rsidP="006D1829">
      <w:pPr>
        <w:spacing w:after="0" w:line="360" w:lineRule="auto"/>
        <w:ind w:left="426" w:firstLine="425"/>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Pasal (1) syarat administrasi dalam pengajuan permohonan dispensasi kawin adalah:</w:t>
      </w:r>
    </w:p>
    <w:p w14:paraId="652CDE86"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Surat permohonan;</w:t>
      </w:r>
    </w:p>
    <w:p w14:paraId="0561A18F"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Foto</w:t>
      </w:r>
      <w:r w:rsidRPr="008B14E8">
        <w:rPr>
          <w:rFonts w:ascii="Garamond" w:hAnsi="Garamond" w:cs="Times New Roman"/>
          <w:color w:val="000000" w:themeColor="text1"/>
          <w:sz w:val="24"/>
          <w:szCs w:val="24"/>
          <w:lang w:val="en-GB"/>
        </w:rPr>
        <w:t>k</w:t>
      </w:r>
      <w:r w:rsidRPr="008B14E8">
        <w:rPr>
          <w:rFonts w:ascii="Garamond" w:hAnsi="Garamond" w:cs="Times New Roman"/>
          <w:color w:val="000000" w:themeColor="text1"/>
          <w:sz w:val="24"/>
          <w:szCs w:val="24"/>
        </w:rPr>
        <w:t>opi Kartu Tanda Penduduk kedua orang tua/wali;</w:t>
      </w:r>
    </w:p>
    <w:p w14:paraId="0D7FAD7D"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Fotokopi Kartu Keluarga;</w:t>
      </w:r>
    </w:p>
    <w:p w14:paraId="762F5346"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Fotokopi Kartu Tanda Penduduk atau Kartu Identitas Anak dan/atau akta kelahiran anak;</w:t>
      </w:r>
    </w:p>
    <w:p w14:paraId="109A8D7B"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Fotokopi Kartu Tanda Penduduk atau Kartu Identitas Anak dan/atau akta kelahiran calon suami/istri; dan</w:t>
      </w:r>
    </w:p>
    <w:p w14:paraId="143274A3" w14:textId="77777777" w:rsidR="00642EA0" w:rsidRPr="008B14E8" w:rsidRDefault="00642EA0" w:rsidP="006D1829">
      <w:pPr>
        <w:numPr>
          <w:ilvl w:val="0"/>
          <w:numId w:val="10"/>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 xml:space="preserve">Fotokopi Ijazah Pendidikan terakhir dan/atau Surat Keterangan Masih Sekolah dari sekolah Anak. </w:t>
      </w:r>
    </w:p>
    <w:p w14:paraId="6EB15998"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(2) Jika syarat sebagaimana dimaksud pada ayat (1) huruf b sampai dengan huruf f tidak dapat dipenuhi maka dapat digunakan dokumen lain</w:t>
      </w:r>
      <w:r w:rsidRPr="008B14E8">
        <w:rPr>
          <w:rFonts w:ascii="Garamond" w:hAnsi="Garamond" w:cs="Times New Roman"/>
          <w:color w:val="000000" w:themeColor="text1"/>
          <w:sz w:val="24"/>
          <w:szCs w:val="24"/>
          <w:lang w:val="en-GB"/>
        </w:rPr>
        <w:t>n</w:t>
      </w:r>
      <w:r w:rsidRPr="008B14E8">
        <w:rPr>
          <w:rFonts w:ascii="Garamond" w:hAnsi="Garamond" w:cs="Times New Roman"/>
          <w:color w:val="000000" w:themeColor="text1"/>
          <w:sz w:val="24"/>
          <w:szCs w:val="24"/>
        </w:rPr>
        <w:t xml:space="preserve">ya yang menjelaskan tentang identitas dan status pendidikan Anak dan identitas Orang Tua/Wali. </w:t>
      </w:r>
    </w:p>
    <w:p w14:paraId="24C707E5" w14:textId="77777777" w:rsidR="00642EA0" w:rsidRPr="008B14E8" w:rsidRDefault="00642EA0" w:rsidP="006D1829">
      <w:pPr>
        <w:spacing w:after="0" w:line="360" w:lineRule="auto"/>
        <w:ind w:left="426" w:firstLine="720"/>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Perihal Pengajuan Permohonan perkara terdapat pasal 6, Pasal 7, Pasal 8, dan Pasal 9.</w:t>
      </w:r>
    </w:p>
    <w:p w14:paraId="0286906C"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Pasal 6</w:t>
      </w:r>
    </w:p>
    <w:p w14:paraId="7F5F237F" w14:textId="77777777" w:rsidR="00642EA0" w:rsidRPr="008B14E8" w:rsidRDefault="00642EA0" w:rsidP="009D5F32">
      <w:pPr>
        <w:numPr>
          <w:ilvl w:val="0"/>
          <w:numId w:val="11"/>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Pihak yang berhak mengajukan permohonan dispensasi kawin adalah orang tua.</w:t>
      </w:r>
    </w:p>
    <w:p w14:paraId="7FE1BC0A" w14:textId="77777777" w:rsidR="00642EA0" w:rsidRPr="008B14E8" w:rsidRDefault="00642EA0" w:rsidP="009D5F32">
      <w:pPr>
        <w:numPr>
          <w:ilvl w:val="0"/>
          <w:numId w:val="11"/>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orang tua telah bercerai, permohonan dispensasi kawin tetap diajukan oleh kedua orang tua, atau o</w:t>
      </w:r>
      <w:r w:rsidRPr="008B14E8">
        <w:rPr>
          <w:rFonts w:ascii="Garamond" w:hAnsi="Garamond" w:cs="Times New Roman"/>
          <w:color w:val="000000" w:themeColor="text1"/>
          <w:sz w:val="24"/>
          <w:szCs w:val="24"/>
          <w:lang w:val="en-GB"/>
        </w:rPr>
        <w:t>leh</w:t>
      </w:r>
      <w:r w:rsidRPr="008B14E8">
        <w:rPr>
          <w:rFonts w:ascii="Garamond" w:hAnsi="Garamond" w:cs="Times New Roman"/>
          <w:color w:val="000000" w:themeColor="text1"/>
          <w:sz w:val="24"/>
          <w:szCs w:val="24"/>
        </w:rPr>
        <w:t xml:space="preserve"> salah satu orang tua yang memilki kuasa asuh terhadap Anak berdasarkan putusan pengadilan.</w:t>
      </w:r>
    </w:p>
    <w:p w14:paraId="11F7DAF9" w14:textId="77777777" w:rsidR="00642EA0" w:rsidRPr="008B14E8" w:rsidRDefault="00642EA0" w:rsidP="009D5F32">
      <w:pPr>
        <w:numPr>
          <w:ilvl w:val="0"/>
          <w:numId w:val="11"/>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lastRenderedPageBreak/>
        <w:t>Dalam hal salah satu orang tua telah meninggal dunia atau tidak diketahui keberadaanya permohonan dispensasi kawin diajukan oleh salah satu orang tua.</w:t>
      </w:r>
    </w:p>
    <w:p w14:paraId="6C98485D" w14:textId="77777777" w:rsidR="00642EA0" w:rsidRPr="008B14E8" w:rsidRDefault="00642EA0" w:rsidP="009D5F32">
      <w:pPr>
        <w:numPr>
          <w:ilvl w:val="0"/>
          <w:numId w:val="11"/>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kedua orang tua telah meninggal dunia atau dicabut kekuasaannya atau tidak diketahui keberadaannya, permohonan dispensasi kawin diajukan oleh wali anak.</w:t>
      </w:r>
    </w:p>
    <w:p w14:paraId="291D03AF" w14:textId="77777777" w:rsidR="00642EA0" w:rsidRPr="008B14E8" w:rsidRDefault="00642EA0" w:rsidP="009D5F32">
      <w:pPr>
        <w:numPr>
          <w:ilvl w:val="0"/>
          <w:numId w:val="11"/>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orang tua/wali berhalangan, diajukan oleh kuasa berdasarkan surat kuasa dari orangtua/wali sesuai peraturan perundang-undangan.</w:t>
      </w:r>
    </w:p>
    <w:p w14:paraId="592319A1"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 xml:space="preserve">Pasal 7 </w:t>
      </w:r>
    </w:p>
    <w:p w14:paraId="329B1326"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terdapat perbe</w:t>
      </w:r>
      <w:r w:rsidRPr="008B14E8">
        <w:rPr>
          <w:rFonts w:ascii="Garamond" w:hAnsi="Garamond" w:cs="Times New Roman"/>
          <w:color w:val="000000" w:themeColor="text1"/>
          <w:sz w:val="24"/>
          <w:szCs w:val="24"/>
          <w:lang w:val="en-GB"/>
        </w:rPr>
        <w:t>d</w:t>
      </w:r>
      <w:r w:rsidRPr="008B14E8">
        <w:rPr>
          <w:rFonts w:ascii="Garamond" w:hAnsi="Garamond" w:cs="Times New Roman"/>
          <w:color w:val="000000" w:themeColor="text1"/>
          <w:sz w:val="24"/>
          <w:szCs w:val="24"/>
        </w:rPr>
        <w:t>aan agama antara anak dan orang tua/wali, permohonan dispensasi kawin diajukan sesuai dengan agama anak.</w:t>
      </w:r>
    </w:p>
    <w:p w14:paraId="023A7499"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 xml:space="preserve">Pasal 8 </w:t>
      </w:r>
    </w:p>
    <w:p w14:paraId="1797B241"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calon suami dan istri berusia dibawah batas usia perkawinan, permohonan dispensasi kawin masing-masing calon suami dan calon istri diajukan ke pengadilan yang sama sesuai dengan domisili salah satu orang tua/wali calon suami atau istri.</w:t>
      </w:r>
    </w:p>
    <w:p w14:paraId="319E2296" w14:textId="77777777" w:rsidR="00642EA0" w:rsidRPr="008B14E8" w:rsidRDefault="00642EA0" w:rsidP="009D5F32">
      <w:pPr>
        <w:spacing w:after="0" w:line="360" w:lineRule="auto"/>
        <w:ind w:left="426"/>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Pasal 9</w:t>
      </w:r>
    </w:p>
    <w:p w14:paraId="1AA19D1A" w14:textId="77777777" w:rsidR="00642EA0" w:rsidRPr="008B14E8" w:rsidRDefault="00642EA0" w:rsidP="006D1829">
      <w:pPr>
        <w:numPr>
          <w:ilvl w:val="0"/>
          <w:numId w:val="12"/>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Permohonan dispensasi kawin diajukan kepada pengadilan yang berwenang.</w:t>
      </w:r>
    </w:p>
    <w:p w14:paraId="4514A24C" w14:textId="77777777" w:rsidR="00642EA0" w:rsidRPr="008B14E8" w:rsidRDefault="00642EA0" w:rsidP="006D1829">
      <w:pPr>
        <w:numPr>
          <w:ilvl w:val="0"/>
          <w:numId w:val="12"/>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Panitera melakukan pemeriksaan syarat administrasi pengajuan permohonan sebagaimana dimaksud dalam Pas</w:t>
      </w:r>
      <w:r w:rsidRPr="008B14E8">
        <w:rPr>
          <w:rFonts w:ascii="Garamond" w:hAnsi="Garamond" w:cs="Times New Roman"/>
          <w:color w:val="000000" w:themeColor="text1"/>
          <w:sz w:val="24"/>
          <w:szCs w:val="24"/>
          <w:lang w:val="en-GB"/>
        </w:rPr>
        <w:t>a</w:t>
      </w:r>
      <w:r w:rsidRPr="008B14E8">
        <w:rPr>
          <w:rFonts w:ascii="Garamond" w:hAnsi="Garamond" w:cs="Times New Roman"/>
          <w:color w:val="000000" w:themeColor="text1"/>
          <w:sz w:val="24"/>
          <w:szCs w:val="24"/>
        </w:rPr>
        <w:t>l 5, Pasal 6, Pasal 7 dan Pasal 8.</w:t>
      </w:r>
    </w:p>
    <w:p w14:paraId="43A30BC2" w14:textId="77777777" w:rsidR="00642EA0" w:rsidRPr="008B14E8" w:rsidRDefault="00642EA0" w:rsidP="006D1829">
      <w:pPr>
        <w:numPr>
          <w:ilvl w:val="0"/>
          <w:numId w:val="12"/>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 xml:space="preserve">Dalam hal permohonan dispensasi kawin tidak memenuhi syarat sebagaimana dimaksud pada ayat (2) maka panitera mengembalikan permohonan dispensasi kawin kepada pemohon untuk dilengkapi. </w:t>
      </w:r>
    </w:p>
    <w:p w14:paraId="6106FC9F" w14:textId="77777777" w:rsidR="00642EA0" w:rsidRPr="008B14E8" w:rsidRDefault="00642EA0" w:rsidP="006D1829">
      <w:pPr>
        <w:numPr>
          <w:ilvl w:val="0"/>
          <w:numId w:val="12"/>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Dalam hal permohonan dispensasi kawin telah memenuhi syarat sebag</w:t>
      </w:r>
      <w:r w:rsidRPr="008B14E8">
        <w:rPr>
          <w:rFonts w:ascii="Garamond" w:hAnsi="Garamond" w:cs="Times New Roman"/>
          <w:color w:val="000000" w:themeColor="text1"/>
          <w:sz w:val="24"/>
          <w:szCs w:val="24"/>
          <w:lang w:val="en-GB"/>
        </w:rPr>
        <w:t>a</w:t>
      </w:r>
      <w:r w:rsidRPr="008B14E8">
        <w:rPr>
          <w:rFonts w:ascii="Garamond" w:hAnsi="Garamond" w:cs="Times New Roman"/>
          <w:color w:val="000000" w:themeColor="text1"/>
          <w:sz w:val="24"/>
          <w:szCs w:val="24"/>
        </w:rPr>
        <w:t>imana dimaksud pada ayat (2) maka permohonan dispensasi kawin didaftar dalam register, setelah membayar panjar biaya perkara.</w:t>
      </w:r>
    </w:p>
    <w:p w14:paraId="64165639" w14:textId="77777777" w:rsidR="00642EA0" w:rsidRPr="008B14E8" w:rsidRDefault="00642EA0" w:rsidP="006D1829">
      <w:pPr>
        <w:numPr>
          <w:ilvl w:val="0"/>
          <w:numId w:val="12"/>
        </w:numPr>
        <w:spacing w:after="0" w:line="360" w:lineRule="auto"/>
        <w:ind w:left="851"/>
        <w:contextualSpacing/>
        <w:jc w:val="both"/>
        <w:rPr>
          <w:rFonts w:ascii="Garamond" w:hAnsi="Garamond" w:cs="Times New Roman"/>
          <w:color w:val="000000" w:themeColor="text1"/>
          <w:sz w:val="24"/>
          <w:szCs w:val="24"/>
        </w:rPr>
      </w:pPr>
      <w:r w:rsidRPr="008B14E8">
        <w:rPr>
          <w:rFonts w:ascii="Garamond" w:hAnsi="Garamond" w:cs="Times New Roman"/>
          <w:color w:val="000000" w:themeColor="text1"/>
          <w:sz w:val="24"/>
          <w:szCs w:val="24"/>
        </w:rPr>
        <w:t xml:space="preserve">Pemohon yang tidak mampu mengajukan permohonan dispensasi kawin secara Cuma-Cuma </w:t>
      </w:r>
      <w:r w:rsidRPr="008B14E8">
        <w:rPr>
          <w:rFonts w:ascii="Garamond" w:hAnsi="Garamond" w:cs="Times New Roman"/>
          <w:i/>
          <w:iCs/>
          <w:color w:val="000000" w:themeColor="text1"/>
          <w:sz w:val="24"/>
          <w:szCs w:val="24"/>
        </w:rPr>
        <w:t>(prodeo).</w:t>
      </w:r>
      <w:r w:rsidRPr="008B14E8">
        <w:rPr>
          <w:rFonts w:ascii="Garamond" w:hAnsi="Garamond" w:cs="Times New Roman"/>
          <w:color w:val="000000" w:themeColor="text1"/>
          <w:sz w:val="24"/>
          <w:szCs w:val="24"/>
        </w:rPr>
        <w:t xml:space="preserve"> </w:t>
      </w:r>
    </w:p>
    <w:p w14:paraId="4A01DD0A" w14:textId="499BFFEE" w:rsidR="00642EA0" w:rsidRPr="00923E7C" w:rsidRDefault="00642EA0" w:rsidP="009D5F32">
      <w:pPr>
        <w:pStyle w:val="ListParagraph"/>
        <w:numPr>
          <w:ilvl w:val="0"/>
          <w:numId w:val="19"/>
        </w:numPr>
        <w:spacing w:after="0" w:line="360" w:lineRule="auto"/>
        <w:ind w:left="426"/>
        <w:jc w:val="both"/>
        <w:rPr>
          <w:rFonts w:ascii="Garamond" w:hAnsi="Garamond" w:cs="Times New Roman"/>
          <w:sz w:val="24"/>
          <w:szCs w:val="24"/>
          <w:lang w:val="en-GB"/>
        </w:rPr>
      </w:pPr>
      <w:r w:rsidRPr="00923E7C">
        <w:rPr>
          <w:rFonts w:ascii="Garamond" w:hAnsi="Garamond" w:cs="Times New Roman"/>
          <w:b/>
          <w:bCs/>
          <w:sz w:val="24"/>
          <w:szCs w:val="24"/>
          <w:lang w:val="en-GB"/>
        </w:rPr>
        <w:t>Faktor penyebab terjadinya peningkatan permohonan dispensasi kawin di Pengadilan Agama Lebong</w:t>
      </w:r>
    </w:p>
    <w:p w14:paraId="63126DDB" w14:textId="77777777" w:rsidR="005453DA" w:rsidRPr="00923E7C" w:rsidRDefault="00642EA0" w:rsidP="00923E7C">
      <w:pPr>
        <w:spacing w:after="0" w:line="360" w:lineRule="auto"/>
        <w:ind w:left="426" w:firstLine="720"/>
        <w:contextualSpacing/>
        <w:jc w:val="both"/>
        <w:rPr>
          <w:rFonts w:ascii="Garamond" w:hAnsi="Garamond" w:cs="Times New Roman"/>
          <w:sz w:val="24"/>
          <w:szCs w:val="24"/>
          <w:lang w:val="en"/>
        </w:rPr>
      </w:pPr>
      <w:r w:rsidRPr="00923E7C">
        <w:rPr>
          <w:rFonts w:ascii="Garamond" w:hAnsi="Garamond" w:cs="Times New Roman"/>
          <w:sz w:val="24"/>
          <w:szCs w:val="24"/>
          <w:lang w:val="en-GB"/>
        </w:rPr>
        <w:t>Terdapat peningkatan pengajuan permohonan dispensasi kawin di Pengadilan Agama Lebong sejak tahun 2019 sampai denga</w:t>
      </w:r>
      <w:r w:rsidR="00501000" w:rsidRPr="00923E7C">
        <w:rPr>
          <w:rFonts w:ascii="Garamond" w:hAnsi="Garamond" w:cs="Times New Roman"/>
          <w:sz w:val="24"/>
          <w:szCs w:val="24"/>
          <w:lang w:val="en-GB"/>
        </w:rPr>
        <w:t>n</w:t>
      </w:r>
      <w:r w:rsidRPr="00923E7C">
        <w:rPr>
          <w:rFonts w:ascii="Garamond" w:hAnsi="Garamond" w:cs="Times New Roman"/>
          <w:sz w:val="24"/>
          <w:szCs w:val="24"/>
          <w:lang w:val="en-GB"/>
        </w:rPr>
        <w:t xml:space="preserve"> tahun 2021</w:t>
      </w:r>
      <w:r w:rsidR="005453DA" w:rsidRPr="00923E7C">
        <w:rPr>
          <w:rFonts w:ascii="Garamond" w:hAnsi="Garamond" w:cs="Times New Roman"/>
          <w:sz w:val="24"/>
          <w:szCs w:val="24"/>
          <w:lang w:val="en-GB"/>
        </w:rPr>
        <w:t xml:space="preserve"> </w:t>
      </w:r>
      <w:r w:rsidR="005453DA" w:rsidRPr="00923E7C">
        <w:rPr>
          <w:rFonts w:ascii="Garamond" w:hAnsi="Garamond" w:cs="Times New Roman"/>
          <w:sz w:val="24"/>
          <w:szCs w:val="24"/>
          <w:lang w:val="en-GB"/>
        </w:rPr>
        <w:lastRenderedPageBreak/>
        <w:t>berdasarkan hasil penelitian yang penulis lakukan dengan mewawancarai 2 orang hakim diantara b</w:t>
      </w:r>
      <w:r w:rsidR="00501000" w:rsidRPr="00923E7C">
        <w:rPr>
          <w:rFonts w:ascii="Garamond" w:hAnsi="Garamond" w:cs="Times New Roman"/>
          <w:sz w:val="24"/>
          <w:szCs w:val="24"/>
          <w:lang w:val="en-GB"/>
        </w:rPr>
        <w:t>anyak faktor yang mempengaruhi peningkatan dispensasi kawin di Pengadilan Agama lebong</w:t>
      </w:r>
      <w:r w:rsidR="005453DA" w:rsidRPr="00923E7C">
        <w:rPr>
          <w:rFonts w:ascii="Garamond" w:hAnsi="Garamond" w:cs="Times New Roman"/>
          <w:sz w:val="24"/>
          <w:szCs w:val="24"/>
          <w:lang w:val="en-GB"/>
        </w:rPr>
        <w:t xml:space="preserve"> ialah: </w:t>
      </w:r>
      <w:r w:rsidR="005453DA" w:rsidRPr="00923E7C">
        <w:rPr>
          <w:rFonts w:ascii="Garamond" w:hAnsi="Garamond" w:cs="Times New Roman"/>
          <w:sz w:val="24"/>
          <w:szCs w:val="24"/>
          <w:lang w:val="en"/>
        </w:rPr>
        <w:t xml:space="preserve">: </w:t>
      </w:r>
    </w:p>
    <w:p w14:paraId="5E87887C" w14:textId="19EB75A6" w:rsidR="005453DA" w:rsidRPr="00923E7C" w:rsidRDefault="005453DA" w:rsidP="00923E7C">
      <w:pPr>
        <w:pStyle w:val="ListParagraph"/>
        <w:numPr>
          <w:ilvl w:val="0"/>
          <w:numId w:val="14"/>
        </w:numPr>
        <w:spacing w:after="0" w:line="360" w:lineRule="auto"/>
        <w:ind w:left="786"/>
        <w:jc w:val="both"/>
        <w:rPr>
          <w:rFonts w:ascii="Garamond" w:hAnsi="Garamond" w:cs="Times New Roman"/>
          <w:sz w:val="24"/>
          <w:szCs w:val="24"/>
          <w:lang w:val="en"/>
        </w:rPr>
      </w:pPr>
      <w:r w:rsidRPr="00923E7C">
        <w:rPr>
          <w:rFonts w:ascii="Garamond" w:hAnsi="Garamond" w:cs="Times New Roman"/>
          <w:sz w:val="24"/>
          <w:szCs w:val="24"/>
          <w:lang w:val="en"/>
        </w:rPr>
        <w:t xml:space="preserve">Faktor dampak dari perubahan batas usia mininal menikah yang semula 19 dan 16 tahun, laki-laki 19 tahun dan perempuan 16 tahun menjadi rata yaitu antara laki-laki dan perempuan harus berusia minimal 19 tahun. </w:t>
      </w:r>
    </w:p>
    <w:p w14:paraId="790D2CFB" w14:textId="0983848F" w:rsidR="005453DA" w:rsidRPr="00923E7C" w:rsidRDefault="005453DA" w:rsidP="00923E7C">
      <w:pPr>
        <w:pStyle w:val="ListParagraph"/>
        <w:spacing w:after="0" w:line="360" w:lineRule="auto"/>
        <w:ind w:left="786" w:firstLine="283"/>
        <w:jc w:val="both"/>
        <w:rPr>
          <w:rFonts w:ascii="Garamond" w:hAnsi="Garamond" w:cs="Times New Roman"/>
          <w:sz w:val="24"/>
          <w:szCs w:val="24"/>
          <w:lang w:val="en"/>
        </w:rPr>
      </w:pPr>
      <w:r w:rsidRPr="00923E7C">
        <w:rPr>
          <w:rFonts w:ascii="Garamond" w:hAnsi="Garamond" w:cs="Times New Roman"/>
          <w:sz w:val="24"/>
          <w:szCs w:val="24"/>
          <w:lang w:val="en-GB"/>
        </w:rPr>
        <w:t>Dengan adanya perubahan Undang-undang yang semula batas usia minimal dapat melangsungkan perkawinan yaitu untuk calon mempelai wanita minimal berusia 16 tahun dan untuk pria berusia 19 tahun menjadi 19 tahun baik laki-laki maupun wanita yang bertujuan agar usia 19 tahun merupakan usia yang sudah dinilai matang jiwa dan raganya untuk dapat melaksanakan perkawinan dan membina rumah tangga agar dapat mewujudkan tujuan perkawinan secara baik tanpa berakhir dengan perceraian serta organ tubuh yang sudah dinilai matang sehingga mampu melahirkan keturunan yang sehat dan berkualitas. Namun seiring dengan adanya perubahan ketentuan batas usia pada wanita menjadi 16 tahun tersebut terjadillah peningkatan permohonan dispensasi kawin karena calon mempelai wanita belum mencapai usia 19 tahun karena meskipun sudah tamat SMA usia anak umunya baru menginjak usia 17/18 tahun dan sudah memiliki keinginan untuk menikah.</w:t>
      </w:r>
    </w:p>
    <w:p w14:paraId="525AAF12" w14:textId="77777777" w:rsidR="005453DA" w:rsidRPr="00923E7C" w:rsidRDefault="005453DA" w:rsidP="00923E7C">
      <w:pPr>
        <w:pStyle w:val="ListParagraph"/>
        <w:numPr>
          <w:ilvl w:val="0"/>
          <w:numId w:val="14"/>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
        </w:rPr>
        <w:t>Faktor kehamilan</w:t>
      </w:r>
    </w:p>
    <w:p w14:paraId="37D22956" w14:textId="2258FF94" w:rsidR="00F1138A" w:rsidRPr="00923E7C" w:rsidRDefault="00F1138A" w:rsidP="00923E7C">
      <w:pPr>
        <w:pStyle w:val="ListParagraph"/>
        <w:spacing w:after="0" w:line="360" w:lineRule="auto"/>
        <w:ind w:left="786" w:firstLine="283"/>
        <w:jc w:val="both"/>
        <w:rPr>
          <w:rFonts w:ascii="Garamond" w:hAnsi="Garamond" w:cs="Times New Roman"/>
          <w:sz w:val="24"/>
          <w:szCs w:val="24"/>
          <w:lang w:val="en-GB"/>
        </w:rPr>
      </w:pPr>
      <w:r w:rsidRPr="00923E7C">
        <w:rPr>
          <w:rFonts w:ascii="Garamond" w:hAnsi="Garamond" w:cs="Times New Roman"/>
          <w:sz w:val="24"/>
          <w:szCs w:val="24"/>
          <w:lang w:val="en-GB"/>
        </w:rPr>
        <w:t xml:space="preserve">Masa remaja ialah masa transisi antara masa kanak-kanak ke masa dewasa. Dimana pada masa ini anak banyak mengalami perubahan seperti perubahan secara fisik dan perubahan secara psikologis anak mulai mengenal gaya-gaya hidup, sudah merasa tertarik kepada kawan jenis lalu berpacaran. Pacaran merupakan gaya hidup anak remaja yang sangat sulit untuk dihindari karena mereka sudah pubertas jika tidak diawasi secara ketat oleh orang tua maka perilaku berpacaran ini dapat mengakibatkan banyak hal salah satunya melakukan hubungan intim atau hubungan seksual </w:t>
      </w:r>
      <w:r w:rsidRPr="00923E7C">
        <w:rPr>
          <w:rFonts w:ascii="Garamond" w:hAnsi="Garamond" w:cs="Times New Roman"/>
          <w:i/>
          <w:iCs/>
          <w:sz w:val="24"/>
          <w:szCs w:val="24"/>
          <w:lang w:val="en-GB"/>
        </w:rPr>
        <w:t>(sexs before married)</w:t>
      </w:r>
      <w:r w:rsidRPr="00923E7C">
        <w:rPr>
          <w:rFonts w:ascii="Garamond" w:hAnsi="Garamond" w:cs="Times New Roman"/>
          <w:sz w:val="24"/>
          <w:szCs w:val="24"/>
          <w:lang w:val="en-GB"/>
        </w:rPr>
        <w:t xml:space="preserve"> hingga menyebabkan hamil di luar nikah. Maka diharapkan kepada orang tua agar menjaga anak-anaknya, menjaga pergaulan anak, mengajarkan ilmu agama dan ajari untuk mentaati norma-norma kesusilaan.</w:t>
      </w:r>
    </w:p>
    <w:p w14:paraId="358593F7" w14:textId="247B40EB" w:rsidR="00F1138A" w:rsidRPr="00923E7C" w:rsidRDefault="005453DA" w:rsidP="00923E7C">
      <w:pPr>
        <w:pStyle w:val="ListParagraph"/>
        <w:numPr>
          <w:ilvl w:val="0"/>
          <w:numId w:val="14"/>
        </w:numPr>
        <w:spacing w:after="0" w:line="360" w:lineRule="auto"/>
        <w:ind w:left="786"/>
        <w:jc w:val="both"/>
        <w:rPr>
          <w:rFonts w:ascii="Garamond" w:hAnsi="Garamond" w:cs="Times New Roman"/>
          <w:sz w:val="24"/>
          <w:szCs w:val="24"/>
          <w:lang w:val="en"/>
        </w:rPr>
      </w:pPr>
      <w:r w:rsidRPr="00923E7C">
        <w:rPr>
          <w:rFonts w:ascii="Garamond" w:hAnsi="Garamond" w:cs="Times New Roman"/>
          <w:sz w:val="24"/>
          <w:szCs w:val="24"/>
          <w:lang w:val="en"/>
        </w:rPr>
        <w:t>Faktor pendidikan</w:t>
      </w:r>
    </w:p>
    <w:p w14:paraId="15C03436" w14:textId="04F793A3" w:rsidR="00F1138A" w:rsidRPr="00923E7C" w:rsidRDefault="00F1138A" w:rsidP="00923E7C">
      <w:pPr>
        <w:pStyle w:val="ListParagraph"/>
        <w:spacing w:after="0" w:line="360" w:lineRule="auto"/>
        <w:ind w:left="786" w:firstLine="283"/>
        <w:jc w:val="both"/>
        <w:rPr>
          <w:rFonts w:ascii="Garamond" w:hAnsi="Garamond" w:cs="Times New Roman"/>
          <w:sz w:val="24"/>
          <w:szCs w:val="24"/>
          <w:lang w:val="en"/>
        </w:rPr>
      </w:pPr>
      <w:r w:rsidRPr="00923E7C">
        <w:rPr>
          <w:rFonts w:ascii="Garamond" w:hAnsi="Garamond" w:cs="Times New Roman"/>
          <w:sz w:val="24"/>
          <w:szCs w:val="24"/>
          <w:lang w:val="en-GB"/>
        </w:rPr>
        <w:lastRenderedPageBreak/>
        <w:t>Minat untuk menempuh pendidikan yang lebih tinggi juga menjadi faktor yang banyak disampaikan oleh para pemohon dispensasi kawin di Pengadilan Agama Lebong, hal ini didasari karena tidak ada support biaya dari orang tua, support moral keluarga dekat atau semangat dari teman-teman sebaya mereka, sehingga bagi anak-anak yang sudah berpacaran</w:t>
      </w:r>
      <w:r w:rsidR="00180D24" w:rsidRPr="00923E7C">
        <w:rPr>
          <w:rFonts w:ascii="Garamond" w:hAnsi="Garamond" w:cs="Times New Roman"/>
          <w:sz w:val="24"/>
          <w:szCs w:val="24"/>
          <w:lang w:val="en-GB"/>
        </w:rPr>
        <w:t xml:space="preserve"> akan memilih jalan untuk menikah. </w:t>
      </w:r>
    </w:p>
    <w:p w14:paraId="4DB193F7" w14:textId="61F211F8" w:rsidR="00180D24" w:rsidRPr="00923E7C" w:rsidRDefault="005453DA" w:rsidP="00923E7C">
      <w:pPr>
        <w:pStyle w:val="ListParagraph"/>
        <w:numPr>
          <w:ilvl w:val="0"/>
          <w:numId w:val="14"/>
        </w:numPr>
        <w:spacing w:after="0" w:line="360" w:lineRule="auto"/>
        <w:ind w:left="786"/>
        <w:jc w:val="both"/>
        <w:rPr>
          <w:rFonts w:ascii="Garamond" w:hAnsi="Garamond" w:cs="Times New Roman"/>
          <w:sz w:val="24"/>
          <w:szCs w:val="24"/>
          <w:lang w:val="en"/>
        </w:rPr>
      </w:pPr>
      <w:r w:rsidRPr="00923E7C">
        <w:rPr>
          <w:rFonts w:ascii="Garamond" w:hAnsi="Garamond" w:cs="Times New Roman"/>
          <w:sz w:val="24"/>
          <w:szCs w:val="24"/>
          <w:lang w:val="en"/>
        </w:rPr>
        <w:t xml:space="preserve"> </w:t>
      </w:r>
      <w:r w:rsidR="00F1138A" w:rsidRPr="00923E7C">
        <w:rPr>
          <w:rFonts w:ascii="Garamond" w:hAnsi="Garamond" w:cs="Times New Roman"/>
          <w:sz w:val="24"/>
          <w:szCs w:val="24"/>
          <w:lang w:val="en"/>
        </w:rPr>
        <w:t>f</w:t>
      </w:r>
      <w:r w:rsidRPr="00923E7C">
        <w:rPr>
          <w:rFonts w:ascii="Garamond" w:hAnsi="Garamond" w:cs="Times New Roman"/>
          <w:sz w:val="24"/>
          <w:szCs w:val="24"/>
          <w:lang w:val="en"/>
        </w:rPr>
        <w:t>aktor ekonomi</w:t>
      </w:r>
    </w:p>
    <w:p w14:paraId="1EA84AA3" w14:textId="5CC2314A" w:rsidR="00180D24" w:rsidRPr="00923E7C" w:rsidRDefault="00180D24" w:rsidP="00923E7C">
      <w:pPr>
        <w:pStyle w:val="ListParagraph"/>
        <w:spacing w:after="0" w:line="360" w:lineRule="auto"/>
        <w:ind w:left="786" w:firstLine="283"/>
        <w:jc w:val="both"/>
        <w:rPr>
          <w:rFonts w:ascii="Garamond" w:hAnsi="Garamond" w:cs="Times New Roman"/>
          <w:sz w:val="24"/>
          <w:szCs w:val="24"/>
          <w:lang w:val="en"/>
        </w:rPr>
      </w:pPr>
      <w:r w:rsidRPr="00923E7C">
        <w:rPr>
          <w:rFonts w:ascii="Garamond" w:hAnsi="Garamond" w:cs="Times New Roman"/>
          <w:sz w:val="24"/>
          <w:szCs w:val="24"/>
          <w:lang w:val="en-GB"/>
        </w:rPr>
        <w:t>Faktor</w:t>
      </w:r>
      <w:r w:rsidRPr="00923E7C">
        <w:rPr>
          <w:rFonts w:ascii="Garamond" w:hAnsi="Garamond" w:cs="Times New Roman"/>
          <w:sz w:val="24"/>
          <w:szCs w:val="24"/>
          <w:lang w:val="en"/>
        </w:rPr>
        <w:t xml:space="preserve"> ekonomi menjadi salah satu penyebab mengapa banyak terjadinya pernikahan dini sebab tidak terdapat biaya dari ornag tua untuk melanjutkan pendidikan atau modal usaha bagi anak sehingga anak berfikir lebih baik menikah ketimbang mereka menganggur</w:t>
      </w:r>
    </w:p>
    <w:p w14:paraId="00B62415" w14:textId="22295A54" w:rsidR="00642EA0" w:rsidRPr="00923E7C" w:rsidRDefault="005453DA" w:rsidP="00923E7C">
      <w:pPr>
        <w:pStyle w:val="ListParagraph"/>
        <w:numPr>
          <w:ilvl w:val="0"/>
          <w:numId w:val="14"/>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
        </w:rPr>
        <w:t xml:space="preserve"> Keinginan anak untuk menikah di usia dini.</w:t>
      </w:r>
    </w:p>
    <w:p w14:paraId="7788DA1A" w14:textId="77777777" w:rsidR="001B0FE9" w:rsidRPr="00923E7C" w:rsidRDefault="00180D24" w:rsidP="00923E7C">
      <w:pPr>
        <w:pStyle w:val="ListParagraph"/>
        <w:spacing w:after="0" w:line="360" w:lineRule="auto"/>
        <w:ind w:left="786" w:firstLine="283"/>
        <w:jc w:val="both"/>
        <w:rPr>
          <w:rFonts w:ascii="Garamond" w:hAnsi="Garamond" w:cs="Times New Roman"/>
          <w:sz w:val="24"/>
          <w:szCs w:val="24"/>
          <w:lang w:val="en"/>
        </w:rPr>
      </w:pPr>
      <w:r w:rsidRPr="00923E7C">
        <w:rPr>
          <w:rFonts w:ascii="Garamond" w:hAnsi="Garamond" w:cs="Times New Roman"/>
          <w:sz w:val="24"/>
          <w:szCs w:val="24"/>
          <w:lang w:val="en-GB"/>
        </w:rPr>
        <w:t>Selain</w:t>
      </w:r>
      <w:r w:rsidRPr="00923E7C">
        <w:rPr>
          <w:rFonts w:ascii="Garamond" w:hAnsi="Garamond" w:cs="Times New Roman"/>
          <w:sz w:val="24"/>
          <w:szCs w:val="24"/>
          <w:lang w:val="en"/>
        </w:rPr>
        <w:t xml:space="preserve"> 4 faktor yang telah disebutkan di atas terdapat juga faktor yang timbul dari pribadi anak</w:t>
      </w:r>
      <w:r w:rsidR="00814F67" w:rsidRPr="00923E7C">
        <w:rPr>
          <w:rFonts w:ascii="Garamond" w:hAnsi="Garamond" w:cs="Times New Roman"/>
          <w:sz w:val="24"/>
          <w:szCs w:val="24"/>
          <w:lang w:val="en"/>
        </w:rPr>
        <w:t>. Anak sudah memiliki keinginan untuk menikah, setelah tamat SMA (Sekolah Menengah Atas) mereka memang sudah berencana untuk menikah, karena stigma masyarakat bagi anak yang sudah selesai menempuh pendidikan SMA mereka sudah dianggap dewasa dan sudah mampu untuk membentuk rumah tangga. Dikarenakan pada umumnya tamat SMA anak masih berusia 17-18 tahun maka untuk dapat melangsungkan perkawinan mereka harus mengajukan permohonan dispensasi kawin terlebih dahulu kepada Pengadilan Agama.</w:t>
      </w:r>
    </w:p>
    <w:p w14:paraId="3F508125" w14:textId="67763729" w:rsidR="006768BF" w:rsidRPr="00923E7C" w:rsidRDefault="006768BF" w:rsidP="009D5F32">
      <w:pPr>
        <w:pStyle w:val="ListParagraph"/>
        <w:numPr>
          <w:ilvl w:val="0"/>
          <w:numId w:val="19"/>
        </w:numPr>
        <w:spacing w:after="0" w:line="360" w:lineRule="auto"/>
        <w:ind w:left="426"/>
        <w:jc w:val="both"/>
        <w:rPr>
          <w:rFonts w:ascii="Garamond" w:hAnsi="Garamond" w:cs="Times New Roman"/>
          <w:b/>
          <w:bCs/>
          <w:sz w:val="24"/>
          <w:szCs w:val="24"/>
          <w:lang w:val="en-GB"/>
        </w:rPr>
      </w:pPr>
      <w:r w:rsidRPr="00923E7C">
        <w:rPr>
          <w:rFonts w:ascii="Garamond" w:hAnsi="Garamond" w:cs="Times New Roman"/>
          <w:b/>
          <w:bCs/>
          <w:color w:val="000000" w:themeColor="text1"/>
          <w:sz w:val="24"/>
          <w:szCs w:val="24"/>
          <w:lang w:val="en-GB"/>
        </w:rPr>
        <w:t>Pertimbangan</w:t>
      </w:r>
      <w:r w:rsidRPr="00923E7C">
        <w:rPr>
          <w:rFonts w:ascii="Garamond" w:hAnsi="Garamond" w:cs="Times New Roman"/>
          <w:b/>
          <w:bCs/>
          <w:sz w:val="24"/>
          <w:szCs w:val="24"/>
          <w:lang w:val="en-GB"/>
        </w:rPr>
        <w:t xml:space="preserve"> hakim dalam mengabulkan permohonan dispensasi kawin di Pengadilan Agama Lebong</w:t>
      </w:r>
    </w:p>
    <w:p w14:paraId="277B043C" w14:textId="22B7DB91" w:rsidR="00180D24" w:rsidRPr="00923E7C" w:rsidRDefault="006768BF" w:rsidP="00923E7C">
      <w:pPr>
        <w:spacing w:after="0" w:line="360" w:lineRule="auto"/>
        <w:ind w:left="426" w:firstLine="720"/>
        <w:contextualSpacing/>
        <w:jc w:val="both"/>
        <w:rPr>
          <w:rFonts w:ascii="Garamond" w:hAnsi="Garamond" w:cs="Times New Roman"/>
          <w:sz w:val="24"/>
          <w:szCs w:val="24"/>
          <w:lang w:val="en-GB"/>
        </w:rPr>
      </w:pPr>
      <w:r w:rsidRPr="00923E7C">
        <w:rPr>
          <w:rFonts w:ascii="Garamond" w:hAnsi="Garamond" w:cs="Times New Roman"/>
          <w:sz w:val="24"/>
          <w:szCs w:val="24"/>
          <w:lang w:val="en-GB"/>
        </w:rPr>
        <w:t xml:space="preserve">Pertimbangan hakim merupakan salah satu bagian terpenting di dalam sebuah putusan sebab pertimbangan hakim dijadikan dasar bagi penetapan putusan serta alasan-alasan diterima atau ditolaknya suatu gugatan atau permohonan. Seorang hakim harus memiliki landasan dalam memutuskan suatu perkara, setiap putusan yang dihasilkan dari permusyawatan hakim akan dipertanggungjawabkan utamanya kepada sang pencipta Allah SWT, pihak yang berperkara, masyarakat dan negara. Menurut Undang-Undang Kehakiman, pertimbangan hakim ialah pemikiran-pemikiran atau pendapat hakim dalam menjatuhkan putusan dengan melihat hal-hal yang dapat meringankan atau </w:t>
      </w:r>
      <w:r w:rsidRPr="00923E7C">
        <w:rPr>
          <w:rFonts w:ascii="Garamond" w:hAnsi="Garamond" w:cs="Times New Roman"/>
          <w:sz w:val="24"/>
          <w:szCs w:val="24"/>
          <w:lang w:val="en-GB"/>
        </w:rPr>
        <w:lastRenderedPageBreak/>
        <w:t xml:space="preserve">memberatkan pelaku. Setiap hakim harus memberikan atau menyampaikan pertimbangan atau pendapat secara tertulis terhadap perkara yang sedang diperiksa dan menjadi bagian yang tidak terpisahkan dari putusan tersebut. </w:t>
      </w:r>
    </w:p>
    <w:p w14:paraId="0FC78985" w14:textId="77777777" w:rsidR="006768BF" w:rsidRPr="006768BF" w:rsidRDefault="006768BF" w:rsidP="00923E7C">
      <w:pPr>
        <w:spacing w:after="0" w:line="360" w:lineRule="auto"/>
        <w:ind w:left="426" w:firstLine="720"/>
        <w:contextualSpacing/>
        <w:jc w:val="both"/>
        <w:rPr>
          <w:rFonts w:ascii="Garamond" w:hAnsi="Garamond" w:cs="Times New Roman"/>
          <w:sz w:val="24"/>
          <w:szCs w:val="24"/>
          <w:lang w:val="en-GB"/>
        </w:rPr>
      </w:pPr>
      <w:r w:rsidRPr="006768BF">
        <w:rPr>
          <w:rFonts w:ascii="Garamond" w:hAnsi="Garamond" w:cs="Times New Roman"/>
          <w:sz w:val="24"/>
          <w:szCs w:val="24"/>
          <w:lang w:val="en-GB"/>
        </w:rPr>
        <w:t>Hakim adalah personafikasi dari lembaga peradilan maka dalam membuat keputusan atas suatu perkara selain dituntut agar memiliki kemampuan intelektual seorang hakim juga harus memiliki moral dan integritas yang tinggi sehingga diharapkan mampu mencerminkan rasa keadilan, menjamin kepastian hukum dan mampu memberikan manfaat banyak bagi masyarakat khususnya masyarakat pencari keadilan. Merujuk pada Undang-Undang Kekuasaan Kehakiman Pasal 53, menyatakan bahwa:</w:t>
      </w:r>
      <w:r w:rsidRPr="006768BF">
        <w:rPr>
          <w:rFonts w:ascii="Garamond" w:hAnsi="Garamond" w:cs="Times New Roman"/>
          <w:sz w:val="24"/>
          <w:szCs w:val="24"/>
          <w:vertAlign w:val="superscript"/>
          <w:lang w:val="en-GB"/>
        </w:rPr>
        <w:footnoteReference w:id="30"/>
      </w:r>
      <w:r w:rsidRPr="006768BF">
        <w:rPr>
          <w:rFonts w:ascii="Garamond" w:hAnsi="Garamond" w:cs="Times New Roman"/>
          <w:sz w:val="24"/>
          <w:szCs w:val="24"/>
          <w:lang w:val="en-GB"/>
        </w:rPr>
        <w:t xml:space="preserve"> </w:t>
      </w:r>
    </w:p>
    <w:p w14:paraId="74F36930" w14:textId="77777777" w:rsidR="006768BF" w:rsidRPr="006768BF" w:rsidRDefault="006768BF" w:rsidP="00923E7C">
      <w:pPr>
        <w:numPr>
          <w:ilvl w:val="0"/>
          <w:numId w:val="15"/>
        </w:numPr>
        <w:spacing w:after="0" w:line="360" w:lineRule="auto"/>
        <w:ind w:left="709"/>
        <w:contextualSpacing/>
        <w:jc w:val="both"/>
        <w:rPr>
          <w:rFonts w:ascii="Garamond" w:hAnsi="Garamond" w:cs="Times New Roman"/>
          <w:sz w:val="24"/>
          <w:szCs w:val="24"/>
          <w:lang w:val="en-GB"/>
        </w:rPr>
      </w:pPr>
      <w:r w:rsidRPr="006768BF">
        <w:rPr>
          <w:rFonts w:ascii="Garamond" w:hAnsi="Garamond" w:cs="Times New Roman"/>
          <w:sz w:val="24"/>
          <w:szCs w:val="24"/>
          <w:lang w:val="en-GB"/>
        </w:rPr>
        <w:t>Dalam memeriksa dan memutus perkara, hakim bertanggung jawab atas penetapan dan putusan yang dibuatnya.</w:t>
      </w:r>
    </w:p>
    <w:p w14:paraId="39174748" w14:textId="77777777" w:rsidR="006768BF" w:rsidRPr="006768BF" w:rsidRDefault="006768BF" w:rsidP="00923E7C">
      <w:pPr>
        <w:numPr>
          <w:ilvl w:val="0"/>
          <w:numId w:val="15"/>
        </w:numPr>
        <w:spacing w:after="0" w:line="360" w:lineRule="auto"/>
        <w:ind w:left="709"/>
        <w:contextualSpacing/>
        <w:jc w:val="both"/>
        <w:rPr>
          <w:rFonts w:ascii="Garamond" w:hAnsi="Garamond" w:cs="Times New Roman"/>
          <w:sz w:val="24"/>
          <w:szCs w:val="24"/>
          <w:lang w:val="en-GB"/>
        </w:rPr>
      </w:pPr>
      <w:r w:rsidRPr="006768BF">
        <w:rPr>
          <w:rFonts w:ascii="Garamond" w:hAnsi="Garamond" w:cs="Times New Roman"/>
          <w:sz w:val="24"/>
          <w:szCs w:val="24"/>
          <w:lang w:val="en-GB"/>
        </w:rPr>
        <w:t>Penetapan dan putusan sebagaimana dimaksud pada ayat (1) harus memuat pertimbangan hukum hakim yang didasarkan pada alasan dan dasar hukum yang tepat dan benar.</w:t>
      </w:r>
    </w:p>
    <w:p w14:paraId="4497B58A" w14:textId="77777777" w:rsidR="00EB3BBD" w:rsidRPr="00923E7C" w:rsidRDefault="00BD3A9B" w:rsidP="00923E7C">
      <w:pPr>
        <w:spacing w:after="0" w:line="360" w:lineRule="auto"/>
        <w:ind w:left="426" w:firstLine="720"/>
        <w:contextualSpacing/>
        <w:jc w:val="both"/>
        <w:rPr>
          <w:rFonts w:ascii="Garamond" w:hAnsi="Garamond" w:cs="Times New Roman"/>
          <w:sz w:val="24"/>
          <w:szCs w:val="24"/>
          <w:lang w:val="en-GB"/>
        </w:rPr>
      </w:pPr>
      <w:r w:rsidRPr="00923E7C">
        <w:rPr>
          <w:rFonts w:ascii="Garamond" w:hAnsi="Garamond" w:cs="Times New Roman"/>
          <w:sz w:val="24"/>
          <w:szCs w:val="24"/>
          <w:lang w:val="en-GB"/>
        </w:rPr>
        <w:t xml:space="preserve">Berdasarkan penjelasan dari para informan atau narasumberr berkenaan dengan </w:t>
      </w:r>
      <w:r w:rsidR="006768BF" w:rsidRPr="00923E7C">
        <w:rPr>
          <w:rFonts w:ascii="Garamond" w:hAnsi="Garamond" w:cs="Times New Roman"/>
          <w:sz w:val="24"/>
          <w:szCs w:val="24"/>
          <w:lang w:val="en-GB"/>
        </w:rPr>
        <w:t xml:space="preserve">pertimbangan hakim dalam </w:t>
      </w:r>
      <w:r w:rsidRPr="00923E7C">
        <w:rPr>
          <w:rFonts w:ascii="Garamond" w:hAnsi="Garamond" w:cs="Times New Roman"/>
          <w:sz w:val="24"/>
          <w:szCs w:val="24"/>
          <w:lang w:val="en-GB"/>
        </w:rPr>
        <w:t xml:space="preserve">mengabulkan permohonan dispensasi kawin di Pengadilan Agama Lebong </w:t>
      </w:r>
      <w:r w:rsidR="00A66743" w:rsidRPr="00923E7C">
        <w:rPr>
          <w:rFonts w:ascii="Garamond" w:hAnsi="Garamond" w:cs="Times New Roman"/>
          <w:sz w:val="24"/>
          <w:szCs w:val="24"/>
          <w:lang w:val="en-GB"/>
        </w:rPr>
        <w:t xml:space="preserve">secara garis besar adalah sebagai berikut: </w:t>
      </w:r>
      <w:r w:rsidR="00EB3BBD" w:rsidRPr="00923E7C">
        <w:rPr>
          <w:rFonts w:ascii="Garamond" w:hAnsi="Garamond" w:cs="Times New Roman"/>
          <w:sz w:val="24"/>
          <w:szCs w:val="24"/>
          <w:lang w:val="en-GB"/>
        </w:rPr>
        <w:t xml:space="preserve">: </w:t>
      </w:r>
    </w:p>
    <w:p w14:paraId="1BFF46F3" w14:textId="6C9FDE46" w:rsidR="00EB3BBD" w:rsidRPr="00923E7C" w:rsidRDefault="009D5F32"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A</w:t>
      </w:r>
      <w:r w:rsidR="00EB3BBD" w:rsidRPr="00923E7C">
        <w:rPr>
          <w:rFonts w:ascii="Garamond" w:hAnsi="Garamond" w:cs="Times New Roman"/>
          <w:sz w:val="24"/>
          <w:szCs w:val="24"/>
          <w:lang w:val="en-GB"/>
        </w:rPr>
        <w:t>danya</w:t>
      </w:r>
      <w:r w:rsidRPr="00923E7C">
        <w:rPr>
          <w:rFonts w:ascii="Garamond" w:hAnsi="Garamond" w:cs="Times New Roman"/>
          <w:sz w:val="24"/>
          <w:szCs w:val="24"/>
          <w:lang w:val="en-GB"/>
        </w:rPr>
        <w:t xml:space="preserve"> </w:t>
      </w:r>
      <w:r w:rsidR="00EB3BBD" w:rsidRPr="00923E7C">
        <w:rPr>
          <w:rFonts w:ascii="Garamond" w:hAnsi="Garamond" w:cs="Times New Roman"/>
          <w:sz w:val="24"/>
          <w:szCs w:val="24"/>
          <w:lang w:val="en-GB"/>
        </w:rPr>
        <w:t>alasan yang mendesak yang bersifat darurat</w:t>
      </w:r>
    </w:p>
    <w:p w14:paraId="35B193E2" w14:textId="4C1F250E" w:rsidR="009951BF" w:rsidRPr="00923E7C" w:rsidRDefault="009951BF"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 xml:space="preserve">Suatu putusan atau penetapan pengadilan khususnya dalam perkara permohonan dispensasi kawin selalu melihat apa landasan permohonan dispensasi kawin tersebut diajukan, jika alasan yang diajukan oleh pemohon dinilai darurat oleh Hakim maka Hakim akan mempertimbangkan untuk dikabulkan demi menghindari mudhorot atau dampak negatif yang akan ditimbulkan seperti bila calon mempelai wanita dalam keadaan hamil maka untuk menyelamatkan nasab, kehidupan si calon bayi merupakan hal yang harus diutamakan seperti yang tertera dalam perkara nomor 17/Pdt.P/201/PA.lbg permohonan dikabulkan karena yang menjadi alasan </w:t>
      </w:r>
      <w:r w:rsidRPr="00923E7C">
        <w:rPr>
          <w:rFonts w:ascii="Garamond" w:hAnsi="Garamond" w:cs="Times New Roman"/>
          <w:sz w:val="24"/>
          <w:szCs w:val="24"/>
          <w:lang w:val="en-GB"/>
        </w:rPr>
        <w:lastRenderedPageBreak/>
        <w:t>utama pemohon adalah bahwa calon mempelai perempuan sedang dalam kondisi hamil</w:t>
      </w:r>
      <w:r w:rsidR="009D5F32" w:rsidRPr="00923E7C">
        <w:rPr>
          <w:rFonts w:ascii="Garamond" w:hAnsi="Garamond" w:cs="Times New Roman"/>
          <w:sz w:val="24"/>
          <w:szCs w:val="24"/>
          <w:lang w:val="en-GB"/>
        </w:rPr>
        <w:t>.</w:t>
      </w:r>
    </w:p>
    <w:p w14:paraId="49F0A3DF" w14:textId="2F8A2607" w:rsidR="00EB3BBD" w:rsidRPr="00923E7C" w:rsidRDefault="009951BF"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Niat</w:t>
      </w:r>
      <w:r w:rsidR="00EB3BBD" w:rsidRPr="00923E7C">
        <w:rPr>
          <w:rFonts w:ascii="Garamond" w:hAnsi="Garamond" w:cs="Times New Roman"/>
          <w:sz w:val="24"/>
          <w:szCs w:val="24"/>
          <w:lang w:val="en-GB"/>
        </w:rPr>
        <w:t xml:space="preserve"> dari para pemohon</w:t>
      </w:r>
    </w:p>
    <w:p w14:paraId="61E1A851" w14:textId="39E8F53D" w:rsidR="009951BF" w:rsidRPr="00923E7C" w:rsidRDefault="009951BF"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Melihat  Dharuriyat-nya bukan hanya Tahsiniyat-nya saja apabila alasan yang dikemukakan oleh anak menurut saya merupakan alasan yang sangat krusial dan bersifat darurat maka hakim dapat mengabulkan permohonan dispensasi kawin yang para pemohon ajukan.</w:t>
      </w:r>
    </w:p>
    <w:p w14:paraId="4444599F" w14:textId="7B4F8FF0" w:rsidR="00EB3BBD" w:rsidRPr="00923E7C" w:rsidRDefault="009D5F32"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K</w:t>
      </w:r>
      <w:r w:rsidR="00EB3BBD" w:rsidRPr="00923E7C">
        <w:rPr>
          <w:rFonts w:ascii="Garamond" w:hAnsi="Garamond" w:cs="Times New Roman"/>
          <w:sz w:val="24"/>
          <w:szCs w:val="24"/>
          <w:lang w:val="en-GB"/>
        </w:rPr>
        <w:t>elengkapan syarat administrasi</w:t>
      </w:r>
    </w:p>
    <w:p w14:paraId="72E3F310" w14:textId="19A4909D" w:rsidR="009951BF" w:rsidRPr="00923E7C" w:rsidRDefault="009951BF"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kelengkapan administrasi menjadi salah satu ujung tombak apakah permohonan dispenasasi kawin yang diajukan oleh pemohon dapat dikabulkan atau tidak</w:t>
      </w:r>
      <w:r w:rsidR="00D06598" w:rsidRPr="00923E7C">
        <w:rPr>
          <w:rFonts w:ascii="Garamond" w:hAnsi="Garamond" w:cs="Times New Roman"/>
          <w:sz w:val="24"/>
          <w:szCs w:val="24"/>
          <w:lang w:val="en-GB"/>
        </w:rPr>
        <w:t>, adapun syarat kelengkapan administrasi tersebut antara lain: surat permohonan dispensasi kawin yang ditujukan kepada ketua Pengadilan Agama yang mewilayahi, Fotocopy KTP para pemohon, Fotocopy buku nikah pemohon, surat penolakan dari KUA, fotocopy kartu keluarga pemohon, fotocopy akta kelahiran atau surat keterangan lahir anak dan lain-lain.</w:t>
      </w:r>
    </w:p>
    <w:p w14:paraId="3C773AA2" w14:textId="594C83EA" w:rsidR="00EB3BBD" w:rsidRPr="00923E7C" w:rsidRDefault="00EB3BBD"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keterangan-keterangan anak dan saksi</w:t>
      </w:r>
    </w:p>
    <w:p w14:paraId="676DA0A4" w14:textId="69A669EE" w:rsidR="00D06598" w:rsidRPr="00923E7C" w:rsidRDefault="00D06598"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 xml:space="preserve">dalam mengabulkan permohonan dispensasi kawin hakim harus mendengarkan keterangan anak, di mana keterangan anak sudah menjadi bagian yang penting sehingga menjadi </w:t>
      </w:r>
      <w:r w:rsidR="004F31C9" w:rsidRPr="00923E7C">
        <w:rPr>
          <w:rFonts w:ascii="Garamond" w:hAnsi="Garamond" w:cs="Times New Roman"/>
          <w:sz w:val="24"/>
          <w:szCs w:val="24"/>
          <w:lang w:val="en-GB"/>
        </w:rPr>
        <w:t xml:space="preserve">pertimbangan hakim dalam penyelesaian perkara berdasarkan keterangan narasumber semula keterangan anak belum cukup untuk dijadikan bahan pertimbangan sebab anak masih di bawah penangguhan orang tuanya namun saat ini anak sudah didudukkan sebagai pihak yang mesti didengarkan keterangannya dan jika keterangan anak </w:t>
      </w:r>
      <w:r w:rsidR="00B1253F" w:rsidRPr="00923E7C">
        <w:rPr>
          <w:rFonts w:ascii="Garamond" w:hAnsi="Garamond" w:cs="Times New Roman"/>
          <w:sz w:val="24"/>
          <w:szCs w:val="24"/>
          <w:lang w:val="en-GB"/>
        </w:rPr>
        <w:t xml:space="preserve">menurut hakim dapat dipertimbangkan maka hakim akan menerima keterangan anak tersebut. Kemudian, keterangan saksi juga diminta pada saat proses persidangan seperti saksi ahli (ahli kesehatan), kerabat dekat yang dianggap cakap untuk memberikan keterangan. </w:t>
      </w:r>
    </w:p>
    <w:p w14:paraId="016D65CB" w14:textId="57386CBA" w:rsidR="00EB3BBD" w:rsidRPr="00923E7C" w:rsidRDefault="00EB3BBD"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kematangan fisik dan mental anak</w:t>
      </w:r>
      <w:r w:rsidR="00B1253F" w:rsidRPr="00923E7C">
        <w:rPr>
          <w:rFonts w:ascii="Garamond" w:hAnsi="Garamond" w:cs="Times New Roman"/>
          <w:sz w:val="24"/>
          <w:szCs w:val="24"/>
          <w:lang w:val="en-GB"/>
        </w:rPr>
        <w:t>.</w:t>
      </w:r>
      <w:r w:rsidRPr="00923E7C">
        <w:rPr>
          <w:rFonts w:ascii="Garamond" w:hAnsi="Garamond" w:cs="Times New Roman"/>
          <w:sz w:val="24"/>
          <w:szCs w:val="24"/>
          <w:lang w:val="en-GB"/>
        </w:rPr>
        <w:t xml:space="preserve"> dan</w:t>
      </w:r>
    </w:p>
    <w:p w14:paraId="2AB0067F" w14:textId="3213F581" w:rsidR="00B1253F" w:rsidRPr="00923E7C" w:rsidRDefault="009D5F32"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Kematangan</w:t>
      </w:r>
      <w:r w:rsidR="00B1253F" w:rsidRPr="00923E7C">
        <w:rPr>
          <w:rFonts w:ascii="Garamond" w:hAnsi="Garamond" w:cs="Times New Roman"/>
          <w:sz w:val="24"/>
          <w:szCs w:val="24"/>
          <w:lang w:val="en-GB"/>
        </w:rPr>
        <w:t xml:space="preserve"> fisik dan anak menjadi hal yang sangat diperhatikan pada saat proses persidangan karena kesiapan menikah ialah suatu keadaan siap siaga dalam menghadapi perjalanan bahtera rumah tangga yang ditunjang </w:t>
      </w:r>
      <w:r w:rsidR="00B1253F" w:rsidRPr="00923E7C">
        <w:rPr>
          <w:rFonts w:ascii="Garamond" w:hAnsi="Garamond" w:cs="Times New Roman"/>
          <w:sz w:val="24"/>
          <w:szCs w:val="24"/>
          <w:lang w:val="en-GB"/>
        </w:rPr>
        <w:lastRenderedPageBreak/>
        <w:t xml:space="preserve">dengan tingkat matangnya fisik anak, mental dan psikologis anak apabila secara fisik anak belum bisa dikatakan mampu, secara mental dan psikologis anak juga belum tergolong stabil maka untuk menghindari hal-hal buruk yang terjadi di dalam rumah tangga mereka seperti emosi yang belum matang sehingga terjadi </w:t>
      </w:r>
      <w:r w:rsidR="005A7789" w:rsidRPr="00923E7C">
        <w:rPr>
          <w:rFonts w:ascii="Garamond" w:hAnsi="Garamond" w:cs="Times New Roman"/>
          <w:sz w:val="24"/>
          <w:szCs w:val="24"/>
          <w:lang w:val="en-GB"/>
        </w:rPr>
        <w:t>KDRT (Kekerasan Dalam Rumah Tangga), resiko meninggal karena rahim anak tidak siap untuk melahirkan seorang anak dan resiko-resiko lain maka hakim akan menolak permohonan dispensasi kawin yang diajukan.</w:t>
      </w:r>
    </w:p>
    <w:p w14:paraId="2D541CB7" w14:textId="68D7DA6D" w:rsidR="00EB3BBD" w:rsidRPr="00923E7C" w:rsidRDefault="00EB3BBD" w:rsidP="00923E7C">
      <w:pPr>
        <w:pStyle w:val="ListParagraph"/>
        <w:numPr>
          <w:ilvl w:val="0"/>
          <w:numId w:val="16"/>
        </w:numPr>
        <w:spacing w:after="0" w:line="360" w:lineRule="auto"/>
        <w:ind w:left="786"/>
        <w:jc w:val="both"/>
        <w:rPr>
          <w:rFonts w:ascii="Garamond" w:hAnsi="Garamond" w:cs="Times New Roman"/>
          <w:sz w:val="24"/>
          <w:szCs w:val="24"/>
          <w:lang w:val="en-GB"/>
        </w:rPr>
      </w:pPr>
      <w:r w:rsidRPr="00923E7C">
        <w:rPr>
          <w:rFonts w:ascii="Garamond" w:hAnsi="Garamond" w:cs="Times New Roman"/>
          <w:sz w:val="24"/>
          <w:szCs w:val="24"/>
          <w:lang w:val="en-GB"/>
        </w:rPr>
        <w:t>kedua calon mempelai tidak memiliki hubungan yang melarang mereka untuk menikah seperti tidak ada hubungan saudara baik sedarah/sepersusuan.</w:t>
      </w:r>
    </w:p>
    <w:p w14:paraId="47F6A937" w14:textId="04397D08" w:rsidR="00642EA0" w:rsidRPr="00923E7C" w:rsidRDefault="00E17595" w:rsidP="00923E7C">
      <w:pPr>
        <w:pStyle w:val="ListParagraph"/>
        <w:spacing w:after="0" w:line="360" w:lineRule="auto"/>
        <w:ind w:left="786" w:firstLine="436"/>
        <w:jc w:val="both"/>
        <w:rPr>
          <w:rFonts w:ascii="Garamond" w:hAnsi="Garamond" w:cs="Times New Roman"/>
          <w:sz w:val="24"/>
          <w:szCs w:val="24"/>
          <w:lang w:val="en-GB"/>
        </w:rPr>
      </w:pPr>
      <w:r w:rsidRPr="00923E7C">
        <w:rPr>
          <w:rFonts w:ascii="Garamond" w:hAnsi="Garamond" w:cs="Times New Roman"/>
          <w:sz w:val="24"/>
          <w:szCs w:val="24"/>
          <w:lang w:val="en-GB"/>
        </w:rPr>
        <w:t xml:space="preserve">Hakim akan melihat hubungan nasab antara calon mempelai laki-laki dan calon mempelai perempuan apabila terdapat hubungan darah antara keduanya seperti saudara sekandung, saudara sepersususan dan hubungan lain yang menyebabkan keduanya tidak dapat melangsungkan perkawinan maka hakim akan menolak permohonan dispenasasi yang diajukan begitupun sebaliknya tidak tidak terdapat hubungan-hubungan tersebut maka hakim akan mempertimbangkan untuk dikabulkan permohonan dispensasi kawin tersebut. </w:t>
      </w:r>
    </w:p>
    <w:p w14:paraId="56AF3CF9" w14:textId="2C7E4558" w:rsidR="006768BF" w:rsidRPr="00923E7C" w:rsidRDefault="006768BF" w:rsidP="009D5F32">
      <w:pPr>
        <w:spacing w:after="0" w:line="360" w:lineRule="auto"/>
        <w:rPr>
          <w:rFonts w:ascii="Garamond" w:hAnsi="Garamond"/>
          <w:b/>
          <w:bCs/>
          <w:sz w:val="24"/>
          <w:szCs w:val="24"/>
          <w:lang w:val="en-GB"/>
        </w:rPr>
      </w:pPr>
      <w:r w:rsidRPr="00923E7C">
        <w:rPr>
          <w:rFonts w:ascii="Garamond" w:hAnsi="Garamond"/>
          <w:b/>
          <w:bCs/>
          <w:sz w:val="24"/>
          <w:szCs w:val="24"/>
          <w:lang w:val="en-GB"/>
        </w:rPr>
        <w:t xml:space="preserve">KESIMPULAN </w:t>
      </w:r>
    </w:p>
    <w:p w14:paraId="753F6B67" w14:textId="77777777" w:rsidR="00B416CF" w:rsidRPr="00B416CF" w:rsidRDefault="00B416CF" w:rsidP="009D5F32">
      <w:pPr>
        <w:spacing w:after="0" w:line="360" w:lineRule="auto"/>
        <w:ind w:firstLine="720"/>
        <w:rPr>
          <w:rFonts w:ascii="Garamond" w:hAnsi="Garamond" w:cs="Times New Roman"/>
          <w:sz w:val="24"/>
          <w:szCs w:val="24"/>
          <w:lang w:val="en-GB"/>
        </w:rPr>
      </w:pPr>
      <w:r w:rsidRPr="00B416CF">
        <w:rPr>
          <w:rFonts w:ascii="Garamond" w:hAnsi="Garamond" w:cs="Times New Roman"/>
          <w:sz w:val="24"/>
          <w:szCs w:val="24"/>
          <w:lang w:val="en-GB"/>
        </w:rPr>
        <w:t>Berdasarkan hasil penelitian yang dilakukan penulis di Pengadilan Agama Lebong dan beberapa pembahasan pada bab-bab sebelumnya maka dapat disimpulkan sebagai berikut:</w:t>
      </w:r>
    </w:p>
    <w:p w14:paraId="1D08566A" w14:textId="77777777" w:rsidR="00B416CF" w:rsidRPr="00B416CF" w:rsidRDefault="00B416CF" w:rsidP="009D5F32">
      <w:pPr>
        <w:numPr>
          <w:ilvl w:val="0"/>
          <w:numId w:val="17"/>
        </w:numPr>
        <w:spacing w:after="0" w:line="360" w:lineRule="auto"/>
        <w:ind w:left="426"/>
        <w:contextualSpacing/>
        <w:jc w:val="both"/>
        <w:rPr>
          <w:rFonts w:ascii="Garamond" w:hAnsi="Garamond" w:cs="Times New Roman"/>
          <w:sz w:val="24"/>
          <w:szCs w:val="24"/>
          <w:lang w:val="en"/>
        </w:rPr>
      </w:pPr>
      <w:r w:rsidRPr="00B416CF">
        <w:rPr>
          <w:rFonts w:ascii="Garamond" w:hAnsi="Garamond" w:cs="Times New Roman"/>
          <w:sz w:val="24"/>
          <w:szCs w:val="24"/>
          <w:lang w:val="en"/>
        </w:rPr>
        <w:t xml:space="preserve">Faktor penyebab terjadinya peningkatan pengajuan permohonan dispensasi kawin di Pengadilan Agama Lebong umunya terdapat 5 faktor yaitu: (1) Faktor dampak dari perubahan batas usia mininal menikah yang semula 19 dan 16 tahun, laki-laki 19 tahun dan perempuan 16 tahun menjadi rata yaitu antara laki-laki dan perempuan harus berusia minimal 19 tahun umumnya saat ini anak yang baru tamat SMA memiliki umur sekitar 17/18 Tahun sehingga belum mencapai batas minimal usia perkawinan, (2) Faktor kehamilan, kondisi dimana calon mempelai wanita sudah dalam kondisi hamil namun untuk menikah belum mencapai batas minimal usia perkawinan sehingga keadaan darurat ini membuat para pemohon mengajukan dispensasi kawin kepada Pengadilan Agama Lebong, (3) Faktor pendidikan, kondisi dimana anak tidak mendapatkan lingkungan yang dapat </w:t>
      </w:r>
      <w:r w:rsidRPr="00B416CF">
        <w:rPr>
          <w:rFonts w:ascii="Garamond" w:hAnsi="Garamond" w:cs="Times New Roman"/>
          <w:sz w:val="24"/>
          <w:szCs w:val="24"/>
          <w:lang w:val="en"/>
        </w:rPr>
        <w:lastRenderedPageBreak/>
        <w:t>memacu keinginan anak untuk melanjutkan sekolah ke jenjang yang lebih tinggi sehingga memilih untuk menikah, (4) Faktor ekonomi, kondisi dimana pemohon tidak dapat membiayai anak untuk melanjutkan pendidikan dan keperluan anak sehingga tidak ada pilihan lain orangtua memilih untuk menikahkan anak di bawah umur dan (5) Keinginan anak untuk menikah di usia dini, kondisi dimana anak sudah ingin menikah karena hubungan mereka dirasa sudah cukup lama dan memantapkan hati untuk mengambil keputusan menikah namun usia mereka belum mencapai batas minimal usia perkawinan.</w:t>
      </w:r>
    </w:p>
    <w:p w14:paraId="0337059B" w14:textId="43BE2664" w:rsidR="00E17595" w:rsidRPr="00923E7C" w:rsidRDefault="00B416CF" w:rsidP="009D5F32">
      <w:pPr>
        <w:numPr>
          <w:ilvl w:val="0"/>
          <w:numId w:val="17"/>
        </w:numPr>
        <w:spacing w:after="0" w:line="360" w:lineRule="auto"/>
        <w:ind w:left="426"/>
        <w:contextualSpacing/>
        <w:jc w:val="both"/>
        <w:rPr>
          <w:rFonts w:ascii="Garamond" w:hAnsi="Garamond" w:cs="Times New Roman"/>
          <w:sz w:val="24"/>
          <w:szCs w:val="24"/>
          <w:lang w:val="en-GB"/>
        </w:rPr>
      </w:pPr>
      <w:r w:rsidRPr="00B416CF">
        <w:rPr>
          <w:rFonts w:ascii="Garamond" w:hAnsi="Garamond" w:cs="Times New Roman"/>
          <w:sz w:val="24"/>
          <w:szCs w:val="24"/>
          <w:lang w:val="en-GB"/>
        </w:rPr>
        <w:t xml:space="preserve">Pertimbangan hakim dalam mengabulkan permohonan dispensasi kawin di Pengadilan Agama Lebong yaitu pertama </w:t>
      </w:r>
      <w:r w:rsidR="0098497D">
        <w:rPr>
          <w:rFonts w:ascii="Garamond" w:hAnsi="Garamond" w:cs="Times New Roman"/>
          <w:sz w:val="24"/>
          <w:szCs w:val="24"/>
          <w:lang w:val="en-GB"/>
        </w:rPr>
        <w:t xml:space="preserve">(1) </w:t>
      </w:r>
      <w:bookmarkStart w:id="3" w:name="_Hlk136933703"/>
      <w:r w:rsidRPr="00B416CF">
        <w:rPr>
          <w:rFonts w:ascii="Garamond" w:hAnsi="Garamond" w:cs="Times New Roman"/>
          <w:sz w:val="24"/>
          <w:szCs w:val="24"/>
          <w:lang w:val="en-GB"/>
        </w:rPr>
        <w:t xml:space="preserve">adanya alasan yang mendesak yang bersifat darurat seperti calon mempelai wanita dalam keadaan hamil </w:t>
      </w:r>
      <w:bookmarkEnd w:id="3"/>
      <w:r w:rsidRPr="00B416CF">
        <w:rPr>
          <w:rFonts w:ascii="Garamond" w:hAnsi="Garamond" w:cs="Times New Roman"/>
          <w:sz w:val="24"/>
          <w:szCs w:val="24"/>
          <w:lang w:val="en-GB"/>
        </w:rPr>
        <w:t xml:space="preserve">maka keduanya harus dinikahkan untuk menghindari hal-hal yang sifatnya mudhorot, (2) </w:t>
      </w:r>
      <w:bookmarkStart w:id="4" w:name="_Hlk136933720"/>
      <w:r w:rsidRPr="00B416CF">
        <w:rPr>
          <w:rFonts w:ascii="Garamond" w:hAnsi="Garamond" w:cs="Times New Roman"/>
          <w:sz w:val="24"/>
          <w:szCs w:val="24"/>
          <w:lang w:val="en-GB"/>
        </w:rPr>
        <w:t xml:space="preserve">niat dari para pemohon, hakim akan melihat niat dari pemohon yaitu bukan hanya dari sekedar </w:t>
      </w:r>
      <w:r w:rsidRPr="00B416CF">
        <w:rPr>
          <w:rFonts w:ascii="Garamond" w:hAnsi="Garamond" w:cs="Times New Roman"/>
          <w:i/>
          <w:iCs/>
          <w:sz w:val="24"/>
          <w:szCs w:val="24"/>
          <w:lang w:val="en-GB"/>
        </w:rPr>
        <w:t>tahsiniyat</w:t>
      </w:r>
      <w:r w:rsidRPr="00B416CF">
        <w:rPr>
          <w:rFonts w:ascii="Garamond" w:hAnsi="Garamond" w:cs="Times New Roman"/>
          <w:sz w:val="24"/>
          <w:szCs w:val="24"/>
          <w:lang w:val="en-GB"/>
        </w:rPr>
        <w:t xml:space="preserve"> namun harus bersifar </w:t>
      </w:r>
      <w:r w:rsidRPr="00B416CF">
        <w:rPr>
          <w:rFonts w:ascii="Garamond" w:hAnsi="Garamond" w:cs="Times New Roman"/>
          <w:i/>
          <w:iCs/>
          <w:sz w:val="24"/>
          <w:szCs w:val="24"/>
          <w:lang w:val="en-GB"/>
        </w:rPr>
        <w:t>darruriyat</w:t>
      </w:r>
      <w:bookmarkEnd w:id="4"/>
      <w:r w:rsidRPr="00B416CF">
        <w:rPr>
          <w:rFonts w:ascii="Garamond" w:hAnsi="Garamond" w:cs="Times New Roman"/>
          <w:sz w:val="24"/>
          <w:szCs w:val="24"/>
          <w:lang w:val="en-GB"/>
        </w:rPr>
        <w:t xml:space="preserve">, (3) </w:t>
      </w:r>
      <w:bookmarkStart w:id="5" w:name="_Hlk136933738"/>
      <w:r w:rsidRPr="00B416CF">
        <w:rPr>
          <w:rFonts w:ascii="Garamond" w:hAnsi="Garamond" w:cs="Times New Roman"/>
          <w:sz w:val="24"/>
          <w:szCs w:val="24"/>
          <w:lang w:val="en-GB"/>
        </w:rPr>
        <w:t>kelengkapan syarat administrasi, kelengkapan administrasi baik syarat formiil maupun materiil harus terpenuhi</w:t>
      </w:r>
      <w:bookmarkEnd w:id="5"/>
      <w:r w:rsidRPr="00B416CF">
        <w:rPr>
          <w:rFonts w:ascii="Garamond" w:hAnsi="Garamond" w:cs="Times New Roman"/>
          <w:sz w:val="24"/>
          <w:szCs w:val="24"/>
          <w:lang w:val="en-GB"/>
        </w:rPr>
        <w:t xml:space="preserve">, </w:t>
      </w:r>
      <w:bookmarkStart w:id="6" w:name="_Hlk136933749"/>
      <w:r w:rsidRPr="00B416CF">
        <w:rPr>
          <w:rFonts w:ascii="Garamond" w:hAnsi="Garamond" w:cs="Times New Roman"/>
          <w:sz w:val="24"/>
          <w:szCs w:val="24"/>
          <w:lang w:val="en-GB"/>
        </w:rPr>
        <w:t>(4) keterangan-keterangan anak dan saksi</w:t>
      </w:r>
      <w:bookmarkEnd w:id="6"/>
      <w:r w:rsidRPr="00B416CF">
        <w:rPr>
          <w:rFonts w:ascii="Garamond" w:hAnsi="Garamond" w:cs="Times New Roman"/>
          <w:sz w:val="24"/>
          <w:szCs w:val="24"/>
          <w:lang w:val="en-GB"/>
        </w:rPr>
        <w:t xml:space="preserve">, keterangan anak dan saksi merupakan hal yang utama utamanya untuk memastikan bahwa perkawinan anak tidak terdapat paksaan dari pihak luar (5) </w:t>
      </w:r>
      <w:bookmarkStart w:id="7" w:name="_Hlk136933775"/>
      <w:r w:rsidRPr="00B416CF">
        <w:rPr>
          <w:rFonts w:ascii="Garamond" w:hAnsi="Garamond" w:cs="Times New Roman"/>
          <w:sz w:val="24"/>
          <w:szCs w:val="24"/>
          <w:lang w:val="en-GB"/>
        </w:rPr>
        <w:t>kematangan fisik dan mental anak</w:t>
      </w:r>
      <w:bookmarkEnd w:id="7"/>
      <w:r w:rsidRPr="00B416CF">
        <w:rPr>
          <w:rFonts w:ascii="Garamond" w:hAnsi="Garamond" w:cs="Times New Roman"/>
          <w:sz w:val="24"/>
          <w:szCs w:val="24"/>
          <w:lang w:val="en-GB"/>
        </w:rPr>
        <w:t xml:space="preserve">, kesiapan fisik dan mental anak merupakan hal yang sangat dipertimbangkan karena apabila fisik dan mental tidak memungkinkan maka dikhawatirkan akan terjadi hal yang tidak diinginkan terutama saat masa kehamilan dan </w:t>
      </w:r>
      <w:bookmarkStart w:id="8" w:name="_Hlk136933808"/>
      <w:r w:rsidRPr="00B416CF">
        <w:rPr>
          <w:rFonts w:ascii="Garamond" w:hAnsi="Garamond" w:cs="Times New Roman"/>
          <w:sz w:val="24"/>
          <w:szCs w:val="24"/>
          <w:lang w:val="en-GB"/>
        </w:rPr>
        <w:t>(6) kedua calon mempelai tidak memiliki hubungan yang melarang mereka untuk menikah seperti tidak ada hubungan saudara baik sedarah/sepersusuan.</w:t>
      </w:r>
      <w:bookmarkEnd w:id="8"/>
    </w:p>
    <w:p w14:paraId="4196F600" w14:textId="40D8346B" w:rsidR="006768BF" w:rsidRPr="00923E7C" w:rsidRDefault="006768BF" w:rsidP="009D5F32">
      <w:pPr>
        <w:spacing w:after="0" w:line="360" w:lineRule="auto"/>
        <w:rPr>
          <w:rFonts w:ascii="Garamond" w:hAnsi="Garamond"/>
          <w:b/>
          <w:bCs/>
          <w:sz w:val="24"/>
          <w:szCs w:val="24"/>
          <w:lang w:val="en-GB"/>
        </w:rPr>
      </w:pPr>
      <w:r w:rsidRPr="00923E7C">
        <w:rPr>
          <w:rFonts w:ascii="Garamond" w:hAnsi="Garamond"/>
          <w:b/>
          <w:bCs/>
          <w:sz w:val="24"/>
          <w:szCs w:val="24"/>
          <w:lang w:val="en-GB"/>
        </w:rPr>
        <w:t>SARAN</w:t>
      </w:r>
    </w:p>
    <w:p w14:paraId="3829E941" w14:textId="77777777" w:rsidR="00B416CF" w:rsidRPr="00B416CF" w:rsidRDefault="00B416CF" w:rsidP="009D5F32">
      <w:pPr>
        <w:spacing w:after="0" w:line="360" w:lineRule="auto"/>
        <w:ind w:firstLine="720"/>
        <w:contextualSpacing/>
        <w:jc w:val="both"/>
        <w:rPr>
          <w:rFonts w:ascii="Garamond" w:hAnsi="Garamond" w:cs="Times New Roman"/>
          <w:sz w:val="24"/>
          <w:szCs w:val="24"/>
          <w:lang w:val="en-GB"/>
        </w:rPr>
      </w:pPr>
      <w:r w:rsidRPr="00B416CF">
        <w:rPr>
          <w:rFonts w:ascii="Garamond" w:hAnsi="Garamond" w:cs="Times New Roman"/>
          <w:sz w:val="24"/>
          <w:szCs w:val="24"/>
          <w:lang w:val="en-GB"/>
        </w:rPr>
        <w:t>Berdasarkan penelitian yang telah dilakukan, peneliti menyadari bahwa penelitian ini masih banyak terdapat kekurangan. Untuk itu dengan rasa hormat peneliti memberi saran kepada para pejabat yang berwenang, anak, orang tua dan masyarakat luas sebagai berikut:</w:t>
      </w:r>
    </w:p>
    <w:p w14:paraId="3AE637BC" w14:textId="77777777" w:rsidR="00B416CF" w:rsidRPr="00B416CF" w:rsidRDefault="00B416CF" w:rsidP="009D5F32">
      <w:pPr>
        <w:numPr>
          <w:ilvl w:val="0"/>
          <w:numId w:val="18"/>
        </w:numPr>
        <w:spacing w:after="0" w:line="360" w:lineRule="auto"/>
        <w:ind w:left="426"/>
        <w:contextualSpacing/>
        <w:jc w:val="both"/>
        <w:rPr>
          <w:rFonts w:ascii="Garamond" w:hAnsi="Garamond" w:cs="Times New Roman"/>
          <w:sz w:val="24"/>
          <w:szCs w:val="24"/>
          <w:lang w:val="en-GB"/>
        </w:rPr>
      </w:pPr>
      <w:r w:rsidRPr="00B416CF">
        <w:rPr>
          <w:rFonts w:ascii="Garamond" w:hAnsi="Garamond" w:cs="Times New Roman"/>
          <w:sz w:val="24"/>
          <w:szCs w:val="24"/>
          <w:lang w:val="en-GB"/>
        </w:rPr>
        <w:t>Bagi Pengadilan Agama Lebong, KUA atau dinas-dinas terkait diharapkan dapat memberikan pemahaman kepada masyarakat luas terkait perubahan Undang-Undang mengenai penetapan batas minimal usia perkawinan.</w:t>
      </w:r>
    </w:p>
    <w:p w14:paraId="2CF4E7F6" w14:textId="77777777" w:rsidR="00B416CF" w:rsidRPr="00B416CF" w:rsidRDefault="00B416CF" w:rsidP="009D5F32">
      <w:pPr>
        <w:numPr>
          <w:ilvl w:val="0"/>
          <w:numId w:val="18"/>
        </w:numPr>
        <w:spacing w:after="0" w:line="360" w:lineRule="auto"/>
        <w:ind w:left="426"/>
        <w:contextualSpacing/>
        <w:jc w:val="both"/>
        <w:rPr>
          <w:rFonts w:ascii="Garamond" w:hAnsi="Garamond" w:cs="Times New Roman"/>
          <w:sz w:val="24"/>
          <w:szCs w:val="24"/>
          <w:lang w:val="en-GB"/>
        </w:rPr>
      </w:pPr>
      <w:r w:rsidRPr="00B416CF">
        <w:rPr>
          <w:rFonts w:ascii="Garamond" w:hAnsi="Garamond" w:cs="Times New Roman"/>
          <w:sz w:val="24"/>
          <w:szCs w:val="24"/>
          <w:lang w:val="en-GB"/>
        </w:rPr>
        <w:lastRenderedPageBreak/>
        <w:t>Bagi orang tua agar senantiasa memberikan arahan kepada anak-anak terlebih bagi anak yang masih di bawah umur terkait pergaulannya, pendidikannya, agama dan moralnya.</w:t>
      </w:r>
    </w:p>
    <w:p w14:paraId="4A7398D7" w14:textId="77777777" w:rsidR="00B416CF" w:rsidRPr="00B416CF" w:rsidRDefault="00B416CF" w:rsidP="009D5F32">
      <w:pPr>
        <w:numPr>
          <w:ilvl w:val="0"/>
          <w:numId w:val="18"/>
        </w:numPr>
        <w:spacing w:after="0" w:line="360" w:lineRule="auto"/>
        <w:ind w:left="426"/>
        <w:contextualSpacing/>
        <w:jc w:val="both"/>
        <w:rPr>
          <w:rFonts w:ascii="Garamond" w:hAnsi="Garamond" w:cs="Times New Roman"/>
          <w:sz w:val="24"/>
          <w:szCs w:val="24"/>
          <w:lang w:val="en-GB"/>
        </w:rPr>
      </w:pPr>
      <w:r w:rsidRPr="00B416CF">
        <w:rPr>
          <w:rFonts w:ascii="Garamond" w:hAnsi="Garamond" w:cs="Times New Roman"/>
          <w:sz w:val="24"/>
          <w:szCs w:val="24"/>
          <w:lang w:val="en-GB"/>
        </w:rPr>
        <w:t>Bagi anak agar selalu menjaga pergaulan dan memikirkan masa depan dengan cara menekuni pendidikan dengan baik.</w:t>
      </w:r>
    </w:p>
    <w:p w14:paraId="415FD15A" w14:textId="4FBB4D17" w:rsidR="00B416CF" w:rsidRPr="00923E7C" w:rsidRDefault="00B416CF" w:rsidP="009D5F32">
      <w:pPr>
        <w:spacing w:after="0" w:line="360" w:lineRule="auto"/>
        <w:ind w:firstLine="720"/>
        <w:contextualSpacing/>
        <w:jc w:val="both"/>
        <w:rPr>
          <w:rFonts w:ascii="Garamond" w:hAnsi="Garamond"/>
          <w:b/>
          <w:bCs/>
          <w:sz w:val="24"/>
          <w:szCs w:val="24"/>
          <w:lang w:val="en-GB"/>
        </w:rPr>
      </w:pPr>
      <w:r w:rsidRPr="00923E7C">
        <w:rPr>
          <w:rFonts w:ascii="Garamond" w:hAnsi="Garamond" w:cs="Times New Roman"/>
          <w:sz w:val="24"/>
          <w:szCs w:val="24"/>
          <w:lang w:val="en-GB"/>
        </w:rPr>
        <w:t>Bagi masyarakat luas diharapkan agar mencoba untuk meningkatkan pemahaman mengenai undang-undang terkait pernikahan dan sama-sama mengawasi pergaulan anak-anak di lingkungan sekitar.</w:t>
      </w:r>
    </w:p>
    <w:p w14:paraId="218036D6" w14:textId="1DAAEEC6" w:rsidR="00642EA0" w:rsidRPr="00923E7C" w:rsidRDefault="00642EA0" w:rsidP="009D5F32">
      <w:pPr>
        <w:spacing w:after="0" w:line="360" w:lineRule="auto"/>
        <w:rPr>
          <w:rFonts w:ascii="Garamond" w:hAnsi="Garamond"/>
          <w:b/>
          <w:bCs/>
          <w:sz w:val="24"/>
          <w:szCs w:val="24"/>
          <w:lang w:val="en-GB"/>
        </w:rPr>
      </w:pPr>
      <w:r w:rsidRPr="00923E7C">
        <w:rPr>
          <w:rFonts w:ascii="Garamond" w:hAnsi="Garamond"/>
          <w:b/>
          <w:bCs/>
          <w:sz w:val="24"/>
          <w:szCs w:val="24"/>
          <w:lang w:val="en-GB"/>
        </w:rPr>
        <w:t>DAFTAR PUSTAKA</w:t>
      </w:r>
    </w:p>
    <w:p w14:paraId="69C1324D"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sz w:val="24"/>
          <w:szCs w:val="24"/>
          <w:lang w:val="en-GB"/>
        </w:rPr>
        <w:fldChar w:fldCharType="begin"/>
      </w:r>
      <w:r w:rsidRPr="00923E7C">
        <w:rPr>
          <w:rFonts w:ascii="Garamond" w:hAnsi="Garamond"/>
          <w:sz w:val="24"/>
          <w:szCs w:val="24"/>
          <w:lang w:val="en-GB"/>
        </w:rPr>
        <w:instrText xml:space="preserve"> ADDIN ZOTERO_BIBL {"uncited":[],"omitted":[],"custom":[]} CSL_BIBLIOGRAPHY </w:instrText>
      </w:r>
      <w:r w:rsidRPr="00923E7C">
        <w:rPr>
          <w:rFonts w:ascii="Garamond" w:hAnsi="Garamond"/>
          <w:sz w:val="24"/>
          <w:szCs w:val="24"/>
          <w:lang w:val="en-GB"/>
        </w:rPr>
        <w:fldChar w:fldCharType="separate"/>
      </w:r>
      <w:r w:rsidRPr="00923E7C">
        <w:rPr>
          <w:rFonts w:ascii="Garamond" w:hAnsi="Garamond" w:cs="Calibri"/>
          <w:sz w:val="24"/>
          <w:szCs w:val="24"/>
        </w:rPr>
        <w:t xml:space="preserve">Achmad Cholil. </w:t>
      </w:r>
      <w:r w:rsidRPr="00923E7C">
        <w:rPr>
          <w:rFonts w:ascii="Garamond" w:hAnsi="Garamond" w:cs="Calibri"/>
          <w:i/>
          <w:iCs/>
          <w:sz w:val="24"/>
          <w:szCs w:val="24"/>
        </w:rPr>
        <w:t>Perlindungan Hak-Hak Anak Di Peradilan Agama</w:t>
      </w:r>
      <w:r w:rsidRPr="00923E7C">
        <w:rPr>
          <w:rFonts w:ascii="Garamond" w:hAnsi="Garamond" w:cs="Calibri"/>
          <w:sz w:val="24"/>
          <w:szCs w:val="24"/>
        </w:rPr>
        <w:t>. 9th ed. Jakarta: Direktorat Jenderal Badan Peradilan Agama Mahkamah Agung RI, 2016.</w:t>
      </w:r>
    </w:p>
    <w:p w14:paraId="33B3AC15"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Bawono, Yudho, Lailatul M Hanim, and Jayaning S Astuti. ‘Budaya dan Pernikahan Dini di Indonesia’. </w:t>
      </w:r>
      <w:r w:rsidRPr="00923E7C">
        <w:rPr>
          <w:rFonts w:ascii="Garamond" w:hAnsi="Garamond" w:cs="Calibri"/>
          <w:i/>
          <w:iCs/>
          <w:sz w:val="24"/>
          <w:szCs w:val="24"/>
        </w:rPr>
        <w:t>Vol .</w:t>
      </w:r>
      <w:r w:rsidRPr="00923E7C">
        <w:rPr>
          <w:rFonts w:ascii="Garamond" w:hAnsi="Garamond" w:cs="Calibri"/>
          <w:sz w:val="24"/>
          <w:szCs w:val="24"/>
        </w:rPr>
        <w:t>, 2022.</w:t>
      </w:r>
    </w:p>
    <w:p w14:paraId="0EDD81FD"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Demak, Rizky Perdana Kiay. ‘Rukun Dan Syarat Perkawinan Menurut Hukum Islam Di Indonesia’. </w:t>
      </w:r>
      <w:r w:rsidRPr="00923E7C">
        <w:rPr>
          <w:rFonts w:ascii="Garamond" w:hAnsi="Garamond" w:cs="Calibri"/>
          <w:i/>
          <w:iCs/>
          <w:sz w:val="24"/>
          <w:szCs w:val="24"/>
        </w:rPr>
        <w:t>Lex Privatum</w:t>
      </w:r>
      <w:r w:rsidRPr="00923E7C">
        <w:rPr>
          <w:rFonts w:ascii="Garamond" w:hAnsi="Garamond" w:cs="Calibri"/>
          <w:sz w:val="24"/>
          <w:szCs w:val="24"/>
        </w:rPr>
        <w:t xml:space="preserve"> Vol. 6, no. 6 (Agustus 2018): 122–29.</w:t>
      </w:r>
    </w:p>
    <w:p w14:paraId="62D09103"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Dr. Beni Ahmad Saebani, M.Si. </w:t>
      </w:r>
      <w:r w:rsidRPr="00923E7C">
        <w:rPr>
          <w:rFonts w:ascii="Garamond" w:hAnsi="Garamond" w:cs="Calibri"/>
          <w:i/>
          <w:iCs/>
          <w:sz w:val="24"/>
          <w:szCs w:val="24"/>
        </w:rPr>
        <w:t>Fiqh Munakahat</w:t>
      </w:r>
      <w:r w:rsidRPr="00923E7C">
        <w:rPr>
          <w:rFonts w:ascii="Garamond" w:hAnsi="Garamond" w:cs="Calibri"/>
          <w:sz w:val="24"/>
          <w:szCs w:val="24"/>
        </w:rPr>
        <w:t>. 1st ed. Bandung: pustaka setia, 2001.</w:t>
      </w:r>
    </w:p>
    <w:p w14:paraId="76581294"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H. Abdurrahman. </w:t>
      </w:r>
      <w:r w:rsidRPr="00923E7C">
        <w:rPr>
          <w:rFonts w:ascii="Garamond" w:hAnsi="Garamond" w:cs="Calibri"/>
          <w:i/>
          <w:iCs/>
          <w:sz w:val="24"/>
          <w:szCs w:val="24"/>
        </w:rPr>
        <w:t>Kompilasi hukum Islam di Indonesia</w:t>
      </w:r>
      <w:r w:rsidRPr="00923E7C">
        <w:rPr>
          <w:rFonts w:ascii="Garamond" w:hAnsi="Garamond" w:cs="Calibri"/>
          <w:sz w:val="24"/>
          <w:szCs w:val="24"/>
        </w:rPr>
        <w:t>. Cetakan Pertama. Jakarta: Akademi Pressindo, 1992.</w:t>
      </w:r>
    </w:p>
    <w:p w14:paraId="2BCDA696"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Hilman Hadikusuma. </w:t>
      </w:r>
      <w:r w:rsidRPr="00923E7C">
        <w:rPr>
          <w:rFonts w:ascii="Garamond" w:hAnsi="Garamond" w:cs="Calibri"/>
          <w:i/>
          <w:iCs/>
          <w:sz w:val="24"/>
          <w:szCs w:val="24"/>
        </w:rPr>
        <w:t>Hukum Perkawinan Indonesia</w:t>
      </w:r>
      <w:r w:rsidRPr="00923E7C">
        <w:rPr>
          <w:rFonts w:ascii="Garamond" w:hAnsi="Garamond" w:cs="Calibri"/>
          <w:sz w:val="24"/>
          <w:szCs w:val="24"/>
        </w:rPr>
        <w:t>. Cet. 3. Bandung: Bandung Mandar Maju, 2007.</w:t>
      </w:r>
    </w:p>
    <w:p w14:paraId="0B7C94D9"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‘Https://Bincangsyariah.Com/Khazanah/Hadis-Hadis-Keutamaan-Menikah/’, n.d.</w:t>
      </w:r>
    </w:p>
    <w:p w14:paraId="4566FFD4"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‘Https://Kbbi.Web.Id/Dispensasi’, n.d.</w:t>
      </w:r>
    </w:p>
    <w:p w14:paraId="1B714E4C"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John W. Creswell. </w:t>
      </w:r>
      <w:r w:rsidRPr="00923E7C">
        <w:rPr>
          <w:rFonts w:ascii="Garamond" w:hAnsi="Garamond" w:cs="Calibri"/>
          <w:i/>
          <w:iCs/>
          <w:sz w:val="24"/>
          <w:szCs w:val="24"/>
        </w:rPr>
        <w:t>Penelitian Kualitatif &amp; Desain Riset</w:t>
      </w:r>
      <w:r w:rsidRPr="00923E7C">
        <w:rPr>
          <w:rFonts w:ascii="Garamond" w:hAnsi="Garamond" w:cs="Calibri"/>
          <w:sz w:val="24"/>
          <w:szCs w:val="24"/>
        </w:rPr>
        <w:t>. Ketiga. Yogyakarta: Pustaka Pelajar, 2015.</w:t>
      </w:r>
    </w:p>
    <w:p w14:paraId="64D56AC3"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Latupono, Barzah. ‘Akibat Hukum dalam Perkawinan yang Dilakukan oleh Suami Tanpa Ijin Istri Sahnya’. </w:t>
      </w:r>
      <w:r w:rsidRPr="00923E7C">
        <w:rPr>
          <w:rFonts w:ascii="Garamond" w:hAnsi="Garamond" w:cs="Calibri"/>
          <w:i/>
          <w:iCs/>
          <w:sz w:val="24"/>
          <w:szCs w:val="24"/>
        </w:rPr>
        <w:t>Batulis Civil Law Review</w:t>
      </w:r>
      <w:r w:rsidRPr="00923E7C">
        <w:rPr>
          <w:rFonts w:ascii="Garamond" w:hAnsi="Garamond" w:cs="Calibri"/>
          <w:sz w:val="24"/>
          <w:szCs w:val="24"/>
        </w:rPr>
        <w:t xml:space="preserve"> 1, no. 1 (22 November 2020): 60. https://doi.org/10.47268/ballrev.v1i1.431.</w:t>
      </w:r>
    </w:p>
    <w:p w14:paraId="6A6D9AAC"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Martiman Prodjohamidjojo. </w:t>
      </w:r>
      <w:r w:rsidRPr="00923E7C">
        <w:rPr>
          <w:rFonts w:ascii="Garamond" w:hAnsi="Garamond" w:cs="Calibri"/>
          <w:i/>
          <w:iCs/>
          <w:sz w:val="24"/>
          <w:szCs w:val="24"/>
        </w:rPr>
        <w:t>Hukum Perkawinan Indonesia</w:t>
      </w:r>
      <w:r w:rsidRPr="00923E7C">
        <w:rPr>
          <w:rFonts w:ascii="Garamond" w:hAnsi="Garamond" w:cs="Calibri"/>
          <w:sz w:val="24"/>
          <w:szCs w:val="24"/>
        </w:rPr>
        <w:t>. Cet. 3. Jakarta: Indonesia Legal Center Publishing, 2011.</w:t>
      </w:r>
    </w:p>
    <w:p w14:paraId="09D39E8A"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Ningsih, Dewi Puspita. ‘Dampak Pernikahan Dini Di Desa Keruak Kecamatan Keruak Kabupaten Lombok Timur’. . </w:t>
      </w:r>
      <w:r w:rsidRPr="00923E7C">
        <w:rPr>
          <w:rFonts w:ascii="Garamond" w:hAnsi="Garamond" w:cs="Calibri"/>
          <w:i/>
          <w:iCs/>
          <w:sz w:val="24"/>
          <w:szCs w:val="24"/>
        </w:rPr>
        <w:t>. Oktober</w:t>
      </w:r>
      <w:r w:rsidRPr="00923E7C">
        <w:rPr>
          <w:rFonts w:ascii="Garamond" w:hAnsi="Garamond" w:cs="Calibri"/>
          <w:sz w:val="24"/>
          <w:szCs w:val="24"/>
        </w:rPr>
        <w:t xml:space="preserve"> 6, no. 2 (2020): 404–14.</w:t>
      </w:r>
    </w:p>
    <w:p w14:paraId="1675D6BF"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lastRenderedPageBreak/>
        <w:t xml:space="preserve">Nuril Farida Maratus. ‘Efektivitas Pencatatan Perkawinan Di Indonesia (Tinjauan Sosiologi Hukum)’. </w:t>
      </w:r>
      <w:r w:rsidRPr="00923E7C">
        <w:rPr>
          <w:rFonts w:ascii="Garamond" w:hAnsi="Garamond" w:cs="Calibri"/>
          <w:i/>
          <w:iCs/>
          <w:sz w:val="24"/>
          <w:szCs w:val="24"/>
        </w:rPr>
        <w:t>Khuluqiyya: Jurnal Kajian Hukum dan Studi Islam</w:t>
      </w:r>
      <w:r w:rsidRPr="00923E7C">
        <w:rPr>
          <w:rFonts w:ascii="Garamond" w:hAnsi="Garamond" w:cs="Calibri"/>
          <w:sz w:val="24"/>
          <w:szCs w:val="24"/>
        </w:rPr>
        <w:t xml:space="preserve"> 2, no. 1 (29 January 2020): 68–83. https://doi.org/10.56593/khuluqiyya.v2i1.40.</w:t>
      </w:r>
    </w:p>
    <w:p w14:paraId="41BC2338"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Pemerintah Pusat. ‘Undang-Undang Nomor 48 Tahun 2009 Tentang Kekuasaan Kehakiman’, 2009.</w:t>
      </w:r>
    </w:p>
    <w:p w14:paraId="69A00045"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‘Undang-Undang (UU) Tentang Perubahan Atas Undang-Undang Nomor 1 Tahun 1974 Tentang Perkawinan’, Oktober 2019.</w:t>
      </w:r>
    </w:p>
    <w:p w14:paraId="3A374A9B"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‘Peraturan Mahkamah Agung Republik Indonesia Nomor 5 Tahun 2019 Tentang Pedoman Mengadili Permohonan Dispensasi Kawin’, n.d.</w:t>
      </w:r>
    </w:p>
    <w:p w14:paraId="7635F997"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Santoso. ‘Hakekat Perkawinan Menurut Undang-Undang Perkawinan, Hukum Islam Dan Hukum Adat’. </w:t>
      </w:r>
      <w:r w:rsidRPr="00923E7C">
        <w:rPr>
          <w:rFonts w:ascii="Garamond" w:hAnsi="Garamond" w:cs="Calibri"/>
          <w:i/>
          <w:iCs/>
          <w:sz w:val="24"/>
          <w:szCs w:val="24"/>
        </w:rPr>
        <w:t>Yudisia</w:t>
      </w:r>
      <w:r w:rsidRPr="00923E7C">
        <w:rPr>
          <w:rFonts w:ascii="Garamond" w:hAnsi="Garamond" w:cs="Calibri"/>
          <w:sz w:val="24"/>
          <w:szCs w:val="24"/>
        </w:rPr>
        <w:t xml:space="preserve"> Vol. 7, no. No. 2 (2016): 413–34.</w:t>
      </w:r>
    </w:p>
    <w:p w14:paraId="0FB51B88"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Suryantoro, Dwi Darsa, and Ainur Rofiq. ‘NIKAH DALAM PANDANGAN HUKUM ISLAM’. </w:t>
      </w:r>
      <w:r w:rsidRPr="00923E7C">
        <w:rPr>
          <w:rFonts w:ascii="Garamond" w:hAnsi="Garamond" w:cs="Calibri"/>
          <w:i/>
          <w:iCs/>
          <w:sz w:val="24"/>
          <w:szCs w:val="24"/>
        </w:rPr>
        <w:t>AHSANA MEDIA</w:t>
      </w:r>
      <w:r w:rsidRPr="00923E7C">
        <w:rPr>
          <w:rFonts w:ascii="Garamond" w:hAnsi="Garamond" w:cs="Calibri"/>
          <w:sz w:val="24"/>
          <w:szCs w:val="24"/>
        </w:rPr>
        <w:t xml:space="preserve"> 7, no. 02 (29 July 2021): 38–45. https://doi.org/10.31102/ahsanamedia.7.02.2021.38-45.</w:t>
      </w:r>
    </w:p>
    <w:p w14:paraId="31EDE5AE"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Syafi, Imam, and Freede Intang Chaosa. ‘Penetapan Dispensasi Nikah Oleh Hakim (Studi Komparatif Hukum Islam Dan Hukum Positif)’ 01 (2020).</w:t>
      </w:r>
    </w:p>
    <w:p w14:paraId="0E9123AC"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Umroh Nadhiroh. ‘Perluasan Wewenang Peradilan Agama Di Indonesia (Studi Kasus Putusan Pengadilan Agama Purbalingga Nomor</w:t>
      </w:r>
      <w:r w:rsidRPr="00923E7C">
        <w:rPr>
          <w:rFonts w:ascii="Times New Roman" w:hAnsi="Times New Roman" w:cs="Times New Roman"/>
          <w:sz w:val="24"/>
          <w:szCs w:val="24"/>
        </w:rPr>
        <w:t> </w:t>
      </w:r>
      <w:r w:rsidRPr="00923E7C">
        <w:rPr>
          <w:rFonts w:ascii="Garamond" w:hAnsi="Garamond" w:cs="Calibri"/>
          <w:sz w:val="24"/>
          <w:szCs w:val="24"/>
        </w:rPr>
        <w:t>: 1047/Pdt. G/2006/Pa.Pbg. Tahun 2006)</w:t>
      </w:r>
      <w:r w:rsidRPr="00923E7C">
        <w:rPr>
          <w:rFonts w:ascii="Garamond" w:hAnsi="Garamond" w:cs="Garamond"/>
          <w:sz w:val="24"/>
          <w:szCs w:val="24"/>
        </w:rPr>
        <w:t>’</w:t>
      </w:r>
      <w:r w:rsidRPr="00923E7C">
        <w:rPr>
          <w:rFonts w:ascii="Garamond" w:hAnsi="Garamond" w:cs="Calibri"/>
          <w:sz w:val="24"/>
          <w:szCs w:val="24"/>
        </w:rPr>
        <w:t>. Program Magister Kenotariatan Universitas Diponegoro Semarang, 2008.</w:t>
      </w:r>
    </w:p>
    <w:p w14:paraId="711240B1"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‘Undang-Undang Nomor 1 Tahun 1974’, n.d.</w:t>
      </w:r>
    </w:p>
    <w:p w14:paraId="6448C3E1"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Wahyudi, Abdullah Tri, and IAIN Surakarta. ‘Kewenangan Absolut Peradilan Agama Di Indonesia Pada Masa Kolonial Belanda Hingga Masa Pasca Reformasi’ 7, no. 2 (2016).</w:t>
      </w:r>
    </w:p>
    <w:p w14:paraId="568F790F" w14:textId="77777777" w:rsidR="00B416CF" w:rsidRPr="00923E7C" w:rsidRDefault="00B416CF" w:rsidP="006D1829">
      <w:pPr>
        <w:pStyle w:val="Bibliography"/>
        <w:spacing w:line="360" w:lineRule="auto"/>
        <w:jc w:val="both"/>
        <w:rPr>
          <w:rFonts w:ascii="Garamond" w:hAnsi="Garamond" w:cs="Calibri"/>
          <w:sz w:val="24"/>
          <w:szCs w:val="24"/>
        </w:rPr>
      </w:pPr>
      <w:r w:rsidRPr="00923E7C">
        <w:rPr>
          <w:rFonts w:ascii="Garamond" w:hAnsi="Garamond" w:cs="Calibri"/>
          <w:sz w:val="24"/>
          <w:szCs w:val="24"/>
        </w:rPr>
        <w:t xml:space="preserve">Wibisana, Wahyu. ‘Pernikahan Dalam Islam’. </w:t>
      </w:r>
      <w:r w:rsidRPr="00923E7C">
        <w:rPr>
          <w:rFonts w:ascii="Garamond" w:hAnsi="Garamond" w:cs="Calibri"/>
          <w:i/>
          <w:iCs/>
          <w:sz w:val="24"/>
          <w:szCs w:val="24"/>
        </w:rPr>
        <w:t>Jurnal Pendidikan Agama Islam</w:t>
      </w:r>
      <w:r w:rsidRPr="00923E7C">
        <w:rPr>
          <w:rFonts w:ascii="Garamond" w:hAnsi="Garamond" w:cs="Calibri"/>
          <w:sz w:val="24"/>
          <w:szCs w:val="24"/>
        </w:rPr>
        <w:t xml:space="preserve"> 14, no. 2 (2016): 185–93.</w:t>
      </w:r>
    </w:p>
    <w:p w14:paraId="78B3D321" w14:textId="083ED31A" w:rsidR="009945CB" w:rsidRPr="00923E7C" w:rsidRDefault="00B416CF" w:rsidP="006D1829">
      <w:pPr>
        <w:spacing w:after="0" w:line="360" w:lineRule="auto"/>
        <w:ind w:firstLine="720"/>
        <w:contextualSpacing/>
        <w:jc w:val="both"/>
        <w:rPr>
          <w:rFonts w:ascii="Garamond" w:hAnsi="Garamond"/>
          <w:sz w:val="24"/>
          <w:szCs w:val="24"/>
          <w:lang w:val="en-GB"/>
        </w:rPr>
      </w:pPr>
      <w:r w:rsidRPr="00923E7C">
        <w:rPr>
          <w:rFonts w:ascii="Garamond" w:hAnsi="Garamond"/>
          <w:sz w:val="24"/>
          <w:szCs w:val="24"/>
          <w:lang w:val="en-GB"/>
        </w:rPr>
        <w:fldChar w:fldCharType="end"/>
      </w:r>
    </w:p>
    <w:sectPr w:rsidR="009945CB" w:rsidRPr="00923E7C" w:rsidSect="006D1829">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6EA2D" w14:textId="77777777" w:rsidR="00B66802" w:rsidRDefault="00B66802" w:rsidP="00AC739C">
      <w:pPr>
        <w:spacing w:after="0" w:line="240" w:lineRule="auto"/>
      </w:pPr>
      <w:r>
        <w:separator/>
      </w:r>
    </w:p>
  </w:endnote>
  <w:endnote w:type="continuationSeparator" w:id="0">
    <w:p w14:paraId="6DD1535E" w14:textId="77777777" w:rsidR="00B66802" w:rsidRDefault="00B66802" w:rsidP="00AC7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charset w:val="B2"/>
    <w:family w:val="roman"/>
    <w:pitch w:val="variable"/>
    <w:sig w:usb0="00002003" w:usb1="80000000" w:usb2="00000008" w:usb3="00000000" w:csb0="00000041" w:csb1="00000000"/>
  </w:font>
  <w:font w:name="LPMQ Isep Misbah">
    <w:altName w:val="Arial"/>
    <w:charset w:val="00"/>
    <w:family w:val="auto"/>
    <w:pitch w:val="variable"/>
    <w:sig w:usb0="00002003" w:usb1="1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8B14" w14:textId="77777777" w:rsidR="00B66802" w:rsidRDefault="00B66802" w:rsidP="00AC739C">
      <w:pPr>
        <w:spacing w:after="0" w:line="240" w:lineRule="auto"/>
      </w:pPr>
      <w:r>
        <w:separator/>
      </w:r>
    </w:p>
  </w:footnote>
  <w:footnote w:type="continuationSeparator" w:id="0">
    <w:p w14:paraId="266A6DE9" w14:textId="77777777" w:rsidR="00B66802" w:rsidRDefault="00B66802" w:rsidP="00AC739C">
      <w:pPr>
        <w:spacing w:after="0" w:line="240" w:lineRule="auto"/>
      </w:pPr>
      <w:r>
        <w:continuationSeparator/>
      </w:r>
    </w:p>
  </w:footnote>
  <w:footnote w:id="1">
    <w:p w14:paraId="63ED75AA"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Pr="001457DC">
        <w:rPr>
          <w:rFonts w:ascii="Times New Roman" w:hAnsi="Times New Roman" w:cs="Times New Roman"/>
        </w:rPr>
        <w:instrText xml:space="preserve"> ADDIN ZOTERO_ITEM CSL_CITATION {"citationID":"9OJs6YVn","properties":{"formattedCitation":"Abdullah Tri Wahyudi and IAIN Surakarta, \\uc0\\u8216{}Kewenangan Absolut Peradilan Agama Di Indonesia Pada Masa Kolonial Belanda Hingga Masa Pasca Reformasi\\uc0\\u8217{} 7, no. 2 (2016): h. 286.","plainCitation":"Abdullah Tri Wahyudi and IAIN Surakarta, ‘Kewenangan Absolut Peradilan Agama Di Indonesia Pada Masa Kolonial Belanda Hingga Masa Pasca Reformasi’ 7, no. 2 (2016): h. 286.","noteIndex":1},"citationItems":[{"id":419,"uris":["http://zotero.org/users/local/ZvdJFm93/items/CHD7TGSP"],"itemData":{"id":419,"type":"article-journal","abstract":"This article discusses the absolute competencies of the Religious Court in Indonesia since the Dutch colonial era until the Reformation. It aims at surveying the history and development of the Court as well as its competencies. Using historical perspective this article portrays the topic in chrocological order.","issue":"2","language":"id","source":"Zotero","title":"Kewenangan Absolut Peradilan Agama Di Indonesia Pada Masa Kolonial Belanda Hingga Masa Pasca Reformasi","volume":"7","author":[{"family":"Wahyudi","given":"Abdullah Tri"},{"family":"Surakarta","given":"IAIN"}],"issued":{"date-parts":[["2016"]]}},"locator":"h. 286.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Abdullah Tri Wahyudi and IAIN Surakarta, ‘</w:t>
      </w:r>
      <w:r w:rsidRPr="001457DC">
        <w:rPr>
          <w:rFonts w:ascii="Times New Roman" w:hAnsi="Times New Roman" w:cs="Times New Roman"/>
          <w:i/>
          <w:iCs/>
          <w:szCs w:val="24"/>
        </w:rPr>
        <w:t>Kewenangan Absolut Peradilan Agama Di Indonesia Pada Masa Kolonial Belanda Hingga Masa Pasca Reformasi</w:t>
      </w:r>
      <w:r w:rsidRPr="001457DC">
        <w:rPr>
          <w:rFonts w:ascii="Times New Roman" w:hAnsi="Times New Roman" w:cs="Times New Roman"/>
          <w:szCs w:val="24"/>
        </w:rPr>
        <w:t>’ 7, no. 2 (2016): h. 286.</w:t>
      </w:r>
      <w:r w:rsidRPr="001457DC">
        <w:rPr>
          <w:rFonts w:ascii="Times New Roman" w:hAnsi="Times New Roman" w:cs="Times New Roman"/>
        </w:rPr>
        <w:fldChar w:fldCharType="end"/>
      </w:r>
    </w:p>
  </w:footnote>
  <w:footnote w:id="2">
    <w:p w14:paraId="27C7D50C"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Pr="001457DC">
        <w:rPr>
          <w:rFonts w:ascii="Times New Roman" w:hAnsi="Times New Roman" w:cs="Times New Roman"/>
        </w:rPr>
        <w:instrText xml:space="preserve"> ADDIN ZOTERO_ITEM CSL_CITATION {"citationID":"DnufpDBM","properties":{"formattedCitation":"Umroh Nadhiroh, \\uc0\\u8216{}Perluasan Wewenang Peradilan Agama Di Indonesia (Studi Kasus Putusan Pengadilan Agama Purbalingga Nomor\\uc0\\u8239{}: 1047/Pdt. G/2006/Pa.Pbg. Tahun 2006)\\uc0\\u8217{} (Semarang, Program Magister Kenotariatan Universitas Diponegoro Semarang, 2008), h. 30.","plainCitation":"Umroh Nadhiroh, ‘Perluasan Wewenang Peradilan Agama Di Indonesia (Studi Kasus Putusan Pengadilan Agama Purbalingga Nomor : 1047/Pdt. G/2006/Pa.Pbg. Tahun 2006)’ (Semarang, Program Magister Kenotariatan Universitas Diponegoro Semarang, 2008), h. 30.","noteIndex":2},"citationItems":[{"id":422,"uris":["http://zotero.org/users/local/ZvdJFm93/items/F3SLGEXY"],"itemData":{"id":422,"type":"thesis","event-place":"Semarang","publisher":"Program Magister Kenotariatan Universitas Diponegoro Semarang","publisher-place":"Semarang","title":"Perluasan Wewenang Peradilan Agama Di Indonesia (Studi Kasus Putusan Pengadilan Agama Purbalingga Nomor : 1047/Pdt. G/2006/Pa.Pbg. Tahun 2006)","author":[{"literal":"Umroh Nadhiroh"}],"issued":{"date-parts":[["2008"]]}},"locator":"h. 30.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Umroh Nadhiroh, ‘</w:t>
      </w:r>
      <w:r w:rsidRPr="001457DC">
        <w:rPr>
          <w:rFonts w:ascii="Times New Roman" w:hAnsi="Times New Roman" w:cs="Times New Roman"/>
          <w:i/>
          <w:iCs/>
          <w:szCs w:val="24"/>
        </w:rPr>
        <w:t>Perluasan Wewenang Peradilan Agama Di Indonesia (Studi Kasus Putusan Pengadilan Agama Purbalingga Nomor : 1047/Pdt. G/2006/Pa.Pbg. Tahun 2006)</w:t>
      </w:r>
      <w:r w:rsidRPr="001457DC">
        <w:rPr>
          <w:rFonts w:ascii="Times New Roman" w:hAnsi="Times New Roman" w:cs="Times New Roman"/>
          <w:szCs w:val="24"/>
        </w:rPr>
        <w:t>’ (Semarang, Program Magister Kenotariatan Universitas Diponegoro Semarang, 2008), h. 30.</w:t>
      </w:r>
      <w:r w:rsidRPr="001457DC">
        <w:rPr>
          <w:rFonts w:ascii="Times New Roman" w:hAnsi="Times New Roman" w:cs="Times New Roman"/>
        </w:rPr>
        <w:fldChar w:fldCharType="end"/>
      </w:r>
    </w:p>
  </w:footnote>
  <w:footnote w:id="3">
    <w:p w14:paraId="3845027B"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Pr="001457DC">
        <w:rPr>
          <w:rFonts w:ascii="Times New Roman" w:hAnsi="Times New Roman" w:cs="Times New Roman"/>
        </w:rPr>
        <w:instrText xml:space="preserve"> ADDIN ZOTERO_ITEM CSL_CITATION {"citationID":"VeJAUtTr","properties":{"formattedCitation":"Yudho Bawono, Lailatul M Hanim, and Jayaning S Astuti, \\uc0\\u8216{}Budaya dan Pernikahan Dini di Indonesia\\uc0\\u8217{}, {\\i{}Vol .}, 2022, h. 84.","plainCitation":"Yudho Bawono, Lailatul M Hanim, and Jayaning S Astuti, ‘Budaya dan Pernikahan Dini di Indonesia’, Vol ., 2022, h. 84.","noteIndex":3},"citationItems":[{"id":415,"uris":["http://zotero.org/users/local/ZvdJFm93/items/TI9ZZMH3"],"itemData":{"id":415,"type":"article-journal","abstract":"Early marriages are quite common in Indonesia. This is partly due to cultural factors that are very strong in several regions in Indonesia which still hold the tradition of early marriage. Some areas in Indonesia, for example in Tana Toraja, where the people have a culture that requires girls who are menstruating and men who are already working to get married because they are considered adults. If parents do not immediately marry off their children, it is considered a family disgrace. In Madura, the people even think that marriage at a young age (nikah ngodheh) is a tradition that must be maintained and preserved because it is a hereditary inheritance from the ancestors. This paper will describe cultural factors as one of the factors that need to be considered in making policies related to early marriage in Indonesia.","container-title":"Vol .","language":"id","source":"Zotero","title":"Budaya dan Pernikahan Dini di Indonesia","author":[{"family":"Bawono","given":"Yudho"},{"family":"Hanim","given":"Lailatul M"},{"family":"Astuti","given":"Jayaning S"}],"issued":{"date-parts":[["2022"]]}},"locator":"h. 84.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i/>
          <w:iCs/>
          <w:szCs w:val="24"/>
        </w:rPr>
        <w:t>Yudho Bawono, Lailatul M Hanim, and Jayaning S Astuti, ‘Budaya dan Pernikahan Dini</w:t>
      </w:r>
      <w:r w:rsidRPr="001457DC">
        <w:rPr>
          <w:rFonts w:ascii="Times New Roman" w:hAnsi="Times New Roman" w:cs="Times New Roman"/>
          <w:szCs w:val="24"/>
        </w:rPr>
        <w:t xml:space="preserve"> </w:t>
      </w:r>
      <w:r w:rsidRPr="001457DC">
        <w:rPr>
          <w:rFonts w:ascii="Times New Roman" w:hAnsi="Times New Roman" w:cs="Times New Roman"/>
          <w:i/>
          <w:iCs/>
          <w:szCs w:val="24"/>
        </w:rPr>
        <w:t>di Indonesia’</w:t>
      </w:r>
      <w:r w:rsidRPr="001457DC">
        <w:rPr>
          <w:rFonts w:ascii="Times New Roman" w:hAnsi="Times New Roman" w:cs="Times New Roman"/>
          <w:szCs w:val="24"/>
        </w:rPr>
        <w:t xml:space="preserve">, </w:t>
      </w:r>
      <w:r w:rsidRPr="001457DC">
        <w:rPr>
          <w:rFonts w:ascii="Times New Roman" w:hAnsi="Times New Roman" w:cs="Times New Roman"/>
          <w:i/>
          <w:iCs/>
          <w:szCs w:val="24"/>
        </w:rPr>
        <w:t>Vol .</w:t>
      </w:r>
      <w:r w:rsidRPr="001457DC">
        <w:rPr>
          <w:rFonts w:ascii="Times New Roman" w:hAnsi="Times New Roman" w:cs="Times New Roman"/>
          <w:szCs w:val="24"/>
        </w:rPr>
        <w:t>, 2022, h. 84.</w:t>
      </w:r>
      <w:r w:rsidRPr="001457DC">
        <w:rPr>
          <w:rFonts w:ascii="Times New Roman" w:hAnsi="Times New Roman" w:cs="Times New Roman"/>
        </w:rPr>
        <w:fldChar w:fldCharType="end"/>
      </w:r>
    </w:p>
  </w:footnote>
  <w:footnote w:id="4">
    <w:p w14:paraId="4A7CE959"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Pr="001457DC">
        <w:rPr>
          <w:rFonts w:ascii="Times New Roman" w:hAnsi="Times New Roman" w:cs="Times New Roman"/>
        </w:rPr>
        <w:instrText xml:space="preserve"> ADDIN ZOTERO_ITEM CSL_CITATION {"citationID":"OTTL45oi","properties":{"formattedCitation":"Dewi Puspita Ningsih, \\uc0\\u8216{}Dampak Pernikahan Dini Di Desa Keruak Kecamatan Keruak Kabupaten Lombok Timur\\uc0\\u8217{}, . {\\i{}. Oktober} 6, no. 2 (2020): h. 410.","plainCitation":"Dewi Puspita Ningsih, ‘Dampak Pernikahan Dini Di Desa Keruak Kecamatan Keruak Kabupaten Lombok Timur’, . . Oktober 6, no. 2 (2020): h. 410.","noteIndex":4},"citationItems":[{"id":424,"uris":["http://zotero.org/users/local/ZvdJFm93/items/YZI7A479"],"itemData":{"id":424,"type":"article-journal","abstract":"This study aims to: 1) Know the impact of early marriage that happened to the people of Keruak Village. 2) Ways applied in suppressing the rate of early marriage in Keruak Village. This research is descriptive qualitative research with a naturalistic approach. The study was conducted for 1 year. The research subjects were the young people of Keruak Village. Determination of informants by snowball sampling. Data collection techniques are observation, interviews, and documentation. Descriptive data analysis, with: 1) data reduction, 2) data abstraction, and 3) conclusion. The results of the study show. 1) Impact caused by early marriages that took place in Keruak Village; 2) Dissemination and approach is a way to reduce the number of early marriages.","container-title":". Oktober","issue":"2","language":"id","page":"404-414","source":"Zotero","title":"Dampak Pernikahan Dini Di Desa Keruak Kecamatan Keruak Kabupaten Lombok Timur","volume":"6","author":[{"family":"Ningsih","given":"Dewi Puspita"}],"issued":{"date-parts":[["2020"]]}},"locator":"h. 410.","label":"page"}],"schema":"https://github.com/citation-style-language/schema/raw/master/csl-citation.json"}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Dewi Puspita Ningsih, ‘</w:t>
      </w:r>
      <w:r w:rsidRPr="001457DC">
        <w:rPr>
          <w:rFonts w:ascii="Times New Roman" w:hAnsi="Times New Roman" w:cs="Times New Roman"/>
          <w:i/>
          <w:iCs/>
          <w:szCs w:val="24"/>
        </w:rPr>
        <w:t>Dampak Pernikahan Dini Di Desa Keruak Kecamatan Keruak Kabupaten Lombok Timur’</w:t>
      </w:r>
      <w:r w:rsidRPr="001457DC">
        <w:rPr>
          <w:rFonts w:ascii="Times New Roman" w:hAnsi="Times New Roman" w:cs="Times New Roman"/>
          <w:szCs w:val="24"/>
        </w:rPr>
        <w:t xml:space="preserve">, . </w:t>
      </w:r>
      <w:r w:rsidRPr="001457DC">
        <w:rPr>
          <w:rFonts w:ascii="Times New Roman" w:hAnsi="Times New Roman" w:cs="Times New Roman"/>
          <w:i/>
          <w:iCs/>
          <w:szCs w:val="24"/>
        </w:rPr>
        <w:t>. Oktober</w:t>
      </w:r>
      <w:r w:rsidRPr="001457DC">
        <w:rPr>
          <w:rFonts w:ascii="Times New Roman" w:hAnsi="Times New Roman" w:cs="Times New Roman"/>
          <w:szCs w:val="24"/>
        </w:rPr>
        <w:t xml:space="preserve"> 6, no. 2 (2020): h. 410.</w:t>
      </w:r>
      <w:r w:rsidRPr="001457DC">
        <w:rPr>
          <w:rFonts w:ascii="Times New Roman" w:hAnsi="Times New Roman" w:cs="Times New Roman"/>
        </w:rPr>
        <w:fldChar w:fldCharType="end"/>
      </w:r>
    </w:p>
  </w:footnote>
  <w:footnote w:id="5">
    <w:p w14:paraId="3510CBCE"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Pr="001457DC">
        <w:rPr>
          <w:rFonts w:ascii="Times New Roman" w:hAnsi="Times New Roman" w:cs="Times New Roman"/>
        </w:rPr>
        <w:instrText xml:space="preserve"> ADDIN ZOTERO_ITEM CSL_CITATION {"citationID":"GVyOvXWl","properties":{"formattedCitation":"Ningsih, h. 411.","plainCitation":"Ningsih, h. 411.","noteIndex":5},"citationItems":[{"id":424,"uris":["http://zotero.org/users/local/ZvdJFm93/items/YZI7A479"],"itemData":{"id":424,"type":"article-journal","abstract":"This study aims to: 1) Know the impact of early marriage that happened to the people of Keruak Village. 2) Ways applied in suppressing the rate of early marriage in Keruak Village. This research is descriptive qualitative research with a naturalistic approach. The study was conducted for 1 year. The research subjects were the young people of Keruak Village. Determination of informants by snowball sampling. Data collection techniques are observation, interviews, and documentation. Descriptive data analysis, with: 1) data reduction, 2) data abstraction, and 3) conclusion. The results of the study show. 1) Impact caused by early marriages that took place in Keruak Village; 2) Dissemination and approach is a way to reduce the number of early marriages.","container-title":". Oktober","issue":"2","language":"id","page":"404-414","source":"Zotero","title":"Dampak Pernikahan Dini Di Desa Keruak Kecamatan Keruak Kabupaten Lombok Timur","volume":"6","author":[{"family":"Ningsih","given":"Dewi Puspita"}],"issued":{"date-parts":[["2020"]]}},"locator":"h. 411.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rPr>
        <w:t>Ningsih, h. 411.</w:t>
      </w:r>
      <w:r w:rsidRPr="001457DC">
        <w:rPr>
          <w:rFonts w:ascii="Times New Roman" w:hAnsi="Times New Roman" w:cs="Times New Roman"/>
        </w:rPr>
        <w:fldChar w:fldCharType="end"/>
      </w:r>
    </w:p>
  </w:footnote>
  <w:footnote w:id="6">
    <w:p w14:paraId="60677AD2" w14:textId="77777777" w:rsidR="00642EA0" w:rsidRPr="001457DC" w:rsidRDefault="00642EA0" w:rsidP="00E75491">
      <w:pPr>
        <w:pStyle w:val="FootnoteText"/>
        <w:ind w:firstLine="720"/>
        <w:jc w:val="both"/>
        <w:rPr>
          <w:rFonts w:ascii="Times New Roman" w:hAnsi="Times New Roman" w:cs="Times New Roman"/>
          <w:lang w:val="en-GB"/>
        </w:rPr>
      </w:pPr>
      <w:r w:rsidRPr="001457DC">
        <w:rPr>
          <w:rStyle w:val="FootnoteReference"/>
          <w:rFonts w:ascii="Times New Roman" w:hAnsi="Times New Roman" w:cs="Times New Roman"/>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Pr>
          <w:rFonts w:ascii="Times New Roman" w:hAnsi="Times New Roman" w:cs="Times New Roman"/>
        </w:rPr>
        <w:instrText xml:space="preserve"> ADDIN ZOTERO_ITEM CSL_CITATION {"citationID":"27oJbLQt","properties":{"formattedCitation":"Pemerintah Pusat, \\uc0\\u8216{}Undang-Undang (UU) Tentang Perubahan Atas Undang-Undang Nomor 1 Tahun 1974 Tentang Perkawinan\\uc0\\u8217{}, Oktober 2019.","plainCitation":"Pemerintah Pusat, ‘Undang-Undang (UU) Tentang Perubahan Atas Undang-Undang Nomor 1 Tahun 1974 Tentang Perkawinan’, Oktober 2019.","noteIndex":6},"citationItems":[{"id":417,"uris":["http://zotero.org/users/local/ZvdJFm93/items/KASYR8VK"],"itemData":{"id":417,"type":"document","title":"Undang-undang (UU) tentang Perubahan atas Undang-undang Nomor 1 Tahun 1974 tentang Perkawinan","author":[{"literal":"Pemerintah Pusat"}],"issued":{"date-parts":[["2019"]],"season":"Oktober"}}}],"schema":"https://github.com/citation-style-language/schema/raw/master/csl-citation.json"} </w:instrText>
      </w:r>
      <w:r w:rsidRPr="001457DC">
        <w:rPr>
          <w:rFonts w:ascii="Times New Roman" w:hAnsi="Times New Roman" w:cs="Times New Roman"/>
        </w:rPr>
        <w:fldChar w:fldCharType="separate"/>
      </w:r>
      <w:r w:rsidRPr="00E64D63">
        <w:rPr>
          <w:rFonts w:ascii="Times New Roman" w:hAnsi="Times New Roman" w:cs="Times New Roman"/>
          <w:szCs w:val="24"/>
        </w:rPr>
        <w:t>Pemerintah Pusat, ‘Undang-Undang (UU) Tentang Perubahan Atas Undang-Undang Nomor 1 Tahun 1974 Tentang Perkawinan’, Oktober 2019.</w:t>
      </w:r>
      <w:r w:rsidRPr="001457DC">
        <w:rPr>
          <w:rFonts w:ascii="Times New Roman" w:hAnsi="Times New Roman" w:cs="Times New Roman"/>
        </w:rPr>
        <w:fldChar w:fldCharType="end"/>
      </w:r>
    </w:p>
  </w:footnote>
  <w:footnote w:id="7">
    <w:p w14:paraId="41DCF05B" w14:textId="4F44CA52" w:rsidR="00642EA0" w:rsidRPr="00FF5959" w:rsidRDefault="00642EA0" w:rsidP="00E75491">
      <w:pPr>
        <w:pStyle w:val="FootnoteText"/>
        <w:ind w:firstLine="720"/>
        <w:jc w:val="both"/>
        <w:rPr>
          <w:rFonts w:ascii="Times New Roman" w:hAnsi="Times New Roman" w:cs="Times New Roman"/>
        </w:rPr>
      </w:pPr>
      <w:r w:rsidRPr="00FF5959">
        <w:rPr>
          <w:rStyle w:val="FootnoteReference"/>
          <w:rFonts w:ascii="Times New Roman" w:hAnsi="Times New Roman" w:cs="Times New Roman"/>
        </w:rPr>
        <w:footnoteRef/>
      </w:r>
      <w:r w:rsidRPr="00FF5959">
        <w:rPr>
          <w:rFonts w:ascii="Times New Roman" w:hAnsi="Times New Roman" w:cs="Times New Roman"/>
        </w:rPr>
        <w:t xml:space="preserve"> </w:t>
      </w:r>
      <w:r w:rsidRPr="00FF5959">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{"citationID":"gzsNckNQ","properties":{"formattedCitation":"John W. Creswell, {\\i{}Penelitian Kualitatif &amp; Desain Riset}, Ketiga (Yogyakarta: Pustaka Pelajar, 2015).","plainCitation":"John W. Creswell, Penelitian Kualitatif &amp; Desain Riset, Ketiga (Yogyakarta: Pustaka Pelajar, 2015).","noteIndex":7},"citationItems":[{"id":"KI5m556X/cFemjOrV","uris":["http://zotero.org/users/local/2xvnTN1Y/items/9MKYU4M2"],"itemData":{"id":463,"type":"book","edition":"Ketiga","event-place":"Yogyakarta","ISBN":"978-602-229-358-3","publisher":"Pustaka Pelajar","publisher-place":"Yogyakarta","title":"Penelitian Kualitatif &amp; Desain Riset","author":[{"family":"John W. Creswell","given":""}],"issued":{"date-parts":[["2015"]]}}}],"schema":"https://github.com/citation-style-language/schema/raw/master/csl-citation.json"} </w:instrText>
      </w:r>
      <w:r w:rsidRPr="00FF5959">
        <w:rPr>
          <w:rFonts w:ascii="Times New Roman" w:hAnsi="Times New Roman" w:cs="Times New Roman"/>
        </w:rPr>
        <w:fldChar w:fldCharType="separate"/>
      </w:r>
      <w:r w:rsidRPr="00A0365A">
        <w:rPr>
          <w:rFonts w:ascii="Times New Roman" w:hAnsi="Times New Roman" w:cs="Times New Roman"/>
          <w:szCs w:val="24"/>
        </w:rPr>
        <w:t xml:space="preserve">John W. Creswell, </w:t>
      </w:r>
      <w:r w:rsidRPr="00A0365A">
        <w:rPr>
          <w:rFonts w:ascii="Times New Roman" w:hAnsi="Times New Roman" w:cs="Times New Roman"/>
          <w:i/>
          <w:iCs/>
          <w:szCs w:val="24"/>
        </w:rPr>
        <w:t>Penelitian Kualitatif &amp; Desain Riset</w:t>
      </w:r>
      <w:r w:rsidRPr="00A0365A">
        <w:rPr>
          <w:rFonts w:ascii="Times New Roman" w:hAnsi="Times New Roman" w:cs="Times New Roman"/>
          <w:szCs w:val="24"/>
        </w:rPr>
        <w:t>, Ketiga (Yogyakarta: Pustaka Pelajar, 2015).</w:t>
      </w:r>
      <w:r w:rsidRPr="00FF5959">
        <w:rPr>
          <w:rFonts w:ascii="Times New Roman" w:hAnsi="Times New Roman" w:cs="Times New Roman"/>
        </w:rPr>
        <w:fldChar w:fldCharType="end"/>
      </w:r>
    </w:p>
  </w:footnote>
  <w:footnote w:id="8">
    <w:p w14:paraId="7CDFB416" w14:textId="412E6647"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{"citationID":"J63A3DJI","properties":{"formattedCitation":"Barzah Latupono, \\uc0\\u8216{}Akibat Hukum dalam Perkawinan yang Dilakukan oleh Suami Tanpa Ijin Istri Sahnya\\uc0\\u8217{}, {\\i{}Batulis Civil Law Review} 1, no. 1 (22 November 2020): h. 61., https://doi.org/10.47268/ballrev.v1i1.431.","plainCitation":"Barzah Latupono, ‘Akibat Hukum dalam Perkawinan yang Dilakukan oleh Suami Tanpa Ijin Istri Sahnya’, Batulis Civil Law Review 1, no. 1 (22 November 2020): h. 61., https://doi.org/10.47268/ballrev.v1i1.431.","noteIndex":8},"citationItems":[{"id":431,"uris":["http://zotero.org/users/local/ZvdJFm93/items/CJVS8QAV"],"itemData":{"id":431,"type":"article-journal","abstract":"Marriage is a very sacred bond. The purpose of this research is to study and analyze the existence of household life phenomena that occur misunderstandings, disputes, quarrels, which are prolonged, which trigger a break in the relationship between husband and wife, but there are also disputes in the household but do not break the relationship in the sense of divorce but the husband has an affair. The research method used in this research is normative legal research, with a statutory approach, conceptual approach and case approach. The results of the research show that the husband performs the next marriage, it is permissible in Islamic law as long as there is honesty and permission from the first wife, but if a marriage is carried out secretly without the permission of the first wife then this marriage will bring harm to the parties and this kind of marriage will not will be recognized by religious law and State law which will result in the parties not getting recognition and protection by law because the marriage is considered invalid and can be canceled.","container-title":"Batulis Civil Law Review","DOI":"10.47268/ballrev.v1i1.431","ISSN":"2746-8151, 2722-4465","issue":"1","journalAbbreviation":"Batulis Civ. Law Rev.","language":"id","page":"60","source":"DOI.org (Crossref)","title":"Akibat Hukum dalam Perkawinan yang Dilakukan oleh Suami Tanpa Ijin Istri Sahnya","volume":"1","author":[{"family":"Latupono","given":"Barzah"}],"issued":{"date-parts":[["2020",11,22]]}},"locator":"h. 61.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Barzah Latupono, </w:t>
      </w:r>
      <w:r w:rsidRPr="001457DC">
        <w:rPr>
          <w:rFonts w:ascii="Times New Roman" w:hAnsi="Times New Roman" w:cs="Times New Roman"/>
          <w:i/>
          <w:iCs/>
          <w:szCs w:val="24"/>
        </w:rPr>
        <w:t>‘Akibat Hukum dalam Perkawinan yang Dilakukan oleh Suami Tanpa Ijin Istri Sahnya’, Batulis Civil Law Review 1, no. 1 (22 November 2020):</w:t>
      </w:r>
      <w:r w:rsidRPr="001457DC">
        <w:rPr>
          <w:rFonts w:ascii="Times New Roman" w:hAnsi="Times New Roman" w:cs="Times New Roman"/>
          <w:szCs w:val="24"/>
        </w:rPr>
        <w:t xml:space="preserve"> h. 61., https://doi.org/10.47268/ballrev.v1i1.431.</w:t>
      </w:r>
      <w:r w:rsidRPr="001457DC">
        <w:rPr>
          <w:rFonts w:ascii="Times New Roman" w:hAnsi="Times New Roman" w:cs="Times New Roman"/>
        </w:rPr>
        <w:fldChar w:fldCharType="end"/>
      </w:r>
    </w:p>
  </w:footnote>
  <w:footnote w:id="9">
    <w:p w14:paraId="2D0C9C1D" w14:textId="7C79891D"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{"citationID":"UO2BrBLq","properties":{"formattedCitation":"Dr. Beni Ahmad Saebani, M.Si, {\\i{}Fiqh Munakahat}, 1st ed. (Bandung: pustaka setia, 2001), h. 9.","plainCitation":"Dr. Beni Ahmad Saebani, M.Si, Fiqh Munakahat, 1st ed. (Bandung: pustaka setia, 2001), h. 9.","noteIndex":9},"citationItems":[{"id":427,"uris":["http://zotero.org/users/local/ZvdJFm93/items/JBF7IKZU"],"itemData":{"id":427,"type":"book","edition":"1","event-place":"Bandung","ISBN":"9799797303701","language":"Indonesia","number-of-pages":"300","publisher":"pustaka setia","publisher-place":"Bandung","title":"Fiqh Munakahat","author":[{"literal":"Dr. Beni Ahmad Saebani, M.Si"}],"issued":{"date-parts":[["2001"]]}},"locator":"h. 9.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Dr. Beni Ahmad Saebani, M.Si, </w:t>
      </w:r>
      <w:r w:rsidRPr="001457DC">
        <w:rPr>
          <w:rFonts w:ascii="Times New Roman" w:hAnsi="Times New Roman" w:cs="Times New Roman"/>
          <w:i/>
          <w:iCs/>
          <w:szCs w:val="24"/>
        </w:rPr>
        <w:t>Fiqh Munakahat</w:t>
      </w:r>
      <w:r w:rsidRPr="001457DC">
        <w:rPr>
          <w:rFonts w:ascii="Times New Roman" w:hAnsi="Times New Roman" w:cs="Times New Roman"/>
          <w:szCs w:val="24"/>
        </w:rPr>
        <w:t>, 1st ed. (Bandung: pustaka setia, 2001), h. 9.</w:t>
      </w:r>
      <w:r w:rsidRPr="001457DC">
        <w:rPr>
          <w:rFonts w:ascii="Times New Roman" w:hAnsi="Times New Roman" w:cs="Times New Roman"/>
        </w:rPr>
        <w:fldChar w:fldCharType="end"/>
      </w:r>
    </w:p>
  </w:footnote>
  <w:footnote w:id="10">
    <w:p w14:paraId="57CDE292" w14:textId="23C7F19F"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{"citationID":"UndFtB8M","properties":{"formattedCitation":"Dr. Beni Ahmad Saebani, M.Si, h. 10.","plainCitation":"Dr. Beni Ahmad Saebani, M.Si, h. 10.","noteIndex":10},"citationItems":[{"id":427,"uris":["http://zotero.org/users/local/ZvdJFm93/items/JBF7IKZU"],"itemData":{"id":427,"type":"book","edition":"1","event-place":"Bandung","ISBN":"9799797303701","language":"Indonesia","number-of-pages":"300","publisher":"pustaka setia","publisher-place":"Bandung","title":"Fiqh Munakahat","author":[{"literal":"Dr. Beni Ahmad Saebani, M.Si"}],"issued":{"date-parts":[["2001"]]}},"locator":"h. 10.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rPr>
        <w:t>Dr. Beni Ahmad Saebani, M.Si, h. 10.</w:t>
      </w:r>
      <w:r w:rsidRPr="001457DC">
        <w:rPr>
          <w:rFonts w:ascii="Times New Roman" w:hAnsi="Times New Roman" w:cs="Times New Roman"/>
        </w:rPr>
        <w:fldChar w:fldCharType="end"/>
      </w:r>
    </w:p>
  </w:footnote>
  <w:footnote w:id="11">
    <w:p w14:paraId="1079D34F" w14:textId="5E4C5D1E"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{"citationID":"qdthjYSB","properties":{"formattedCitation":"H. Abdurrahman, {\\i{}Kompilasi hukum Islam di Indonesia}, Cetakan Pertama (Jakarta: Akademi Pressindo, 1992), h. 2.","plainCitation":"H. Abdurrahman, Kompilasi hukum Islam di Indonesia, Cetakan Pertama (Jakarta: Akademi Pressindo, 1992), h. 2.","noteIndex":11},"citationItems":[{"id":154,"uris":["http://zotero.org/users/local/ZvdJFm93/items/7RHMFYHC"],"itemData":{"id":154,"type":"book","edition":"Cetakan Pertama","event-place":"Jakarta","ISBN":"979-8035-45-3","language":"Indonesia","number-of-pages":"95","publisher":"Akademi Pressindo","publisher-place":"Jakarta","title":"Kompilasi hukum Islam di Indonesia","author":[{"literal":"H. Abdurrahman"}],"issued":{"date-parts":[["1992"]]}},"locator":"h. 2.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H. Abdurrahman, </w:t>
      </w:r>
      <w:r w:rsidRPr="001457DC">
        <w:rPr>
          <w:rFonts w:ascii="Times New Roman" w:hAnsi="Times New Roman" w:cs="Times New Roman"/>
          <w:i/>
          <w:iCs/>
          <w:szCs w:val="24"/>
        </w:rPr>
        <w:t>Kompilasi hukum Islam di Indonesia</w:t>
      </w:r>
      <w:r w:rsidRPr="001457DC">
        <w:rPr>
          <w:rFonts w:ascii="Times New Roman" w:hAnsi="Times New Roman" w:cs="Times New Roman"/>
          <w:szCs w:val="24"/>
        </w:rPr>
        <w:t>, Cetakan Pertama (Jakarta: Akademi Pressindo, 1992), h. 2.</w:t>
      </w:r>
      <w:r w:rsidRPr="001457DC">
        <w:rPr>
          <w:rFonts w:ascii="Times New Roman" w:hAnsi="Times New Roman" w:cs="Times New Roman"/>
        </w:rPr>
        <w:fldChar w:fldCharType="end"/>
      </w:r>
    </w:p>
  </w:footnote>
  <w:footnote w:id="12">
    <w:p w14:paraId="2CAC3021" w14:textId="5FE430BC"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{"citationID":"BQXsR5zN","properties":{"formattedCitation":"H. Abdurrahman, h. 73.","plainCitation":"H. Abdurrahman, h. 73.","noteIndex":12},"citationItems":[{"id":154,"uris":["http://zotero.org/users/local/ZvdJFm93/items/7RHMFYHC"],"itemData":{"id":154,"type":"book","edition":"Cetakan Pertama","event-place":"Jakarta","ISBN":"979-8035-45-3","language":"Indonesia","number-of-pages":"95","publisher":"Akademi Pressindo","publisher-place":"Jakarta","title":"Kompilasi hukum Islam di Indonesia","author":[{"literal":"H. Abdurrahman"}],"issued":{"date-parts":[["1992"]]}},"locator":"h. 73.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rPr>
        <w:t>H. Abdurrahman, h. 73.</w:t>
      </w:r>
      <w:r w:rsidRPr="001457DC">
        <w:rPr>
          <w:rFonts w:ascii="Times New Roman" w:hAnsi="Times New Roman" w:cs="Times New Roman"/>
        </w:rPr>
        <w:fldChar w:fldCharType="end"/>
      </w:r>
    </w:p>
  </w:footnote>
  <w:footnote w:id="13">
    <w:p w14:paraId="64BF1ED4" w14:textId="50680AB0"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{"citationID":"DHw7yDah","properties":{"formattedCitation":"Nuril Farida Maratus, \\uc0\\u8216{}Efektivitas Pencatatan Perkawinan Di Indonesia (Tinjauan Sosiologi Hukum)\\uc0\\u8217{}, {\\i{}Khuluqiyya: Jurnal Kajian Hukum dan Studi Islam} 2, no. 1 (29 January 2020): h. 69., https://doi.org/10.56593/khuluqiyya.v2i1.40.","plainCitation":"Nuril Farida Maratus, ‘Efektivitas Pencatatan Perkawinan Di Indonesia (Tinjauan Sosiologi Hukum)’, Khuluqiyya: Jurnal Kajian Hukum dan Studi Islam 2, no. 1 (29 January 2020): h. 69., https://doi.org/10.56593/khuluqiyya.v2i1.40.","noteIndex":13},"citationItems":[{"id":429,"uris":["http://zotero.org/users/local/ZvdJFm93/items/2NS3QVI5"],"itemData":{"id":429,"type":"article-journal","abstract":"Peraturan tentang perkawinan di Indonesia di atur dalam Undang-Undang No. 1 Tahun 1974 (UUP) dan Kompilasi Hukum Islam (KHI). Dimana diatur di dalamnya mengenai pencatatan perkawinan (pasal 2 ayat 1 &amp; 2). Kenyataan yang terjadi saat ini, masih dijumpai adanya pernikahan yang tidak dicatatkan (nikah sirri). Ketidaktaatan masyarakat sehingga bertindak demikian karena didasari beberapa alasan, salah satunya penafsiran terhadap bunyi pasal 2 Undang-Undang No. 1 Tahun 1974. Penyusun menggunakan pendekatan sosiologi untuk mengupas lebih lanjut. Sosiologi merupakan ilmu pengetahuan yang bertujuan mengadakan pemahaman interpretatif terhadap perilaku sosial guna mendapatkan penjelasan mengenai sebab-sebabnya, perkembangannya maupun pengaruhnya. Menurut Weber, perilaku manusia mempunyai arti bagi pihak-pihak yang terlibat yang kemudian berorientasi terhadap perilaku yang sama pihak lain. Untuk menganalisa perilaku sosial maka Weber menciptakan tipe-tipe perilaku ideal sebagai pola agar dapat membandingkannya dengan perilaku aktual. Max Weber memperkenalkan pengertian tipe ideal yang dimaksudkannya sebagai ekspresi semua formulasi dan batasan konseptual dalam sosiologi. Hasil dari penelitian ini bahwa dasar hukum pencatatan perkawinan termuat dalam pasal 2 ayat 2 UUP serta dipertegas dalam KHI pasal 5 KHI yang menyatakan bahwa pencatatan perkawinan bertujuan untuk menciptakan ketertiban. Pada dasarnya terdapat empat faktor yang bisa menjadikan hukum bisa berfungsi secara efektiv di masyarakat. Diantaranya adalah faktor kaidah hukum itu sendiri, penegak hukum, fasilitas dan kesadaran masyarakat.","container-title":"Khuluqiyya: Jurnal Kajian Hukum dan Studi Islam","DOI":"10.56593/khuluqiyya.v2i1.40","ISSN":"2723-195X, 2655-8882","issue":"1","journalAbbreviation":"JA","language":"id","page":"68-83","source":"DOI.org (Crossref)","title":"Efektivitas Pencatatan Perkawinan Di Indonesia (Tinjauan Sosiologi Hukum)","volume":"2","author":[{"literal":"Nuril Farida Maratus"}],"issued":{"date-parts":[["2020",1,29]]}},"locator":"h. 69.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Nuril Farida Maratus, ‘</w:t>
      </w:r>
      <w:r w:rsidRPr="001457DC">
        <w:rPr>
          <w:rFonts w:ascii="Times New Roman" w:hAnsi="Times New Roman" w:cs="Times New Roman"/>
          <w:i/>
          <w:iCs/>
          <w:szCs w:val="24"/>
        </w:rPr>
        <w:t>Efektivitas Pencatatan Perkawinan Di Indonesia (Tinjauan Sosiologi</w:t>
      </w:r>
      <w:r w:rsidRPr="001457DC">
        <w:rPr>
          <w:rFonts w:ascii="Times New Roman" w:hAnsi="Times New Roman" w:cs="Times New Roman"/>
          <w:szCs w:val="24"/>
        </w:rPr>
        <w:t xml:space="preserve"> </w:t>
      </w:r>
      <w:r w:rsidRPr="001457DC">
        <w:rPr>
          <w:rFonts w:ascii="Times New Roman" w:hAnsi="Times New Roman" w:cs="Times New Roman"/>
          <w:i/>
          <w:iCs/>
          <w:szCs w:val="24"/>
        </w:rPr>
        <w:t>Hukum)</w:t>
      </w:r>
      <w:r w:rsidRPr="001457DC">
        <w:rPr>
          <w:rFonts w:ascii="Times New Roman" w:hAnsi="Times New Roman" w:cs="Times New Roman"/>
          <w:szCs w:val="24"/>
        </w:rPr>
        <w:t>’, Khuluqiyya: Jurnal Kajian Hukum</w:t>
      </w:r>
      <w:r w:rsidRPr="001457DC">
        <w:rPr>
          <w:rFonts w:ascii="Times New Roman" w:hAnsi="Times New Roman" w:cs="Times New Roman"/>
          <w:i/>
          <w:iCs/>
          <w:szCs w:val="24"/>
        </w:rPr>
        <w:t xml:space="preserve"> </w:t>
      </w:r>
      <w:r w:rsidRPr="001457DC">
        <w:rPr>
          <w:rFonts w:ascii="Times New Roman" w:hAnsi="Times New Roman" w:cs="Times New Roman"/>
          <w:szCs w:val="24"/>
        </w:rPr>
        <w:t>dan Studi Islam 2, no. 1 (29 January 2020): h. 69., https://doi.org/10.56593/khuluqiyya.v2i1.40.</w:t>
      </w:r>
      <w:r w:rsidRPr="001457DC">
        <w:rPr>
          <w:rFonts w:ascii="Times New Roman" w:hAnsi="Times New Roman" w:cs="Times New Roman"/>
        </w:rPr>
        <w:fldChar w:fldCharType="end"/>
      </w:r>
    </w:p>
  </w:footnote>
  <w:footnote w:id="14">
    <w:p w14:paraId="130E97BD" w14:textId="18F5E5F8"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{"citationID":"sAQfwDjb","properties":{"formattedCitation":"Wahyu Wibisana, \\uc0\\u8216{}Pernikahan Dalam Islam\\uc0\\u8217{}, {\\i{}Jurnal Pendidikan Agama Islam} 14, no. 2 (2016): h. 185.","plainCitation":"Wahyu Wibisana, ‘Pernikahan Dalam Islam’, Jurnal Pendidikan Agama Islam 14, no. 2 (2016): h. 185.","noteIndex":14},"citationItems":[{"id":433,"uris":["http://zotero.org/users/local/ZvdJFm93/items/EDLN7CG4"],"itemData":{"id":433,"type":"article-journal","container-title":"Jurnal Pendidikan Agama Islam","issue":"2","language":"id","page":"185-193","source":"Zotero","title":"Pernikahan Dalam Islam","volume":"14","author":[{"family":"Wibisana","given":"Wahyu"}],"issued":{"date-parts":[["2016"]]}},"locator":"h. 185.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Wahyu Wibisana, ‘Pernikahan Dalam Islam’, </w:t>
      </w:r>
      <w:r w:rsidRPr="001457DC">
        <w:rPr>
          <w:rFonts w:ascii="Times New Roman" w:hAnsi="Times New Roman" w:cs="Times New Roman"/>
          <w:i/>
          <w:iCs/>
          <w:szCs w:val="24"/>
        </w:rPr>
        <w:t>Jurnal Pendidikan Agama Islam</w:t>
      </w:r>
      <w:r w:rsidRPr="001457DC">
        <w:rPr>
          <w:rFonts w:ascii="Times New Roman" w:hAnsi="Times New Roman" w:cs="Times New Roman"/>
          <w:szCs w:val="24"/>
        </w:rPr>
        <w:t xml:space="preserve"> 14, no. 2 (2016): h. 185.</w:t>
      </w:r>
      <w:r w:rsidRPr="001457DC">
        <w:rPr>
          <w:rFonts w:ascii="Times New Roman" w:hAnsi="Times New Roman" w:cs="Times New Roman"/>
        </w:rPr>
        <w:fldChar w:fldCharType="end"/>
      </w:r>
    </w:p>
  </w:footnote>
  <w:footnote w:id="15">
    <w:p w14:paraId="31DFF6A4" w14:textId="2DE70966"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{"citationID":"MztRhILE","properties":{"formattedCitation":"\\uc0\\u8216{}Https://Bincangsyariah.Com/Khazanah/Hadis-Hadis-Keutamaan-Menikah/\\uc0\\u8217{}, n.d., diakses pada pukul 10:20 tanggal 3 Februari 2023.","plainCitation":"‘Https://Bincangsyariah.Com/Khazanah/Hadis-Hadis-Keutamaan-Menikah/’, n.d., diakses pada pukul 10:20 tanggal 3 Februari 2023.","noteIndex":15},"citationItems":[{"id":435,"uris":["http://zotero.org/users/local/ZvdJFm93/items/HKHEMN8T"],"itemData":{"id":435,"type":"document","title":"https://bincangsyariah.com/khazanah/hadis-hadis-keutamaan-menikah/"},"locator":"diakses pada pukul 10:20 tanggal 3 Februari 2023.","label":"page"}],"schema":"https://github.com/citation-style-language/schema/raw/master/csl-citation.json"}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‘Https://Bincangsyariah.Com/Khazanah/Hadis-Hadis-Keutamaan-Menikah/’, n.d., diakses pada pukul 10:20 tanggal 3 Februari 2023.</w:t>
      </w:r>
      <w:r w:rsidRPr="001457DC">
        <w:rPr>
          <w:rFonts w:ascii="Times New Roman" w:hAnsi="Times New Roman" w:cs="Times New Roman"/>
        </w:rPr>
        <w:fldChar w:fldCharType="end"/>
      </w:r>
    </w:p>
  </w:footnote>
  <w:footnote w:id="16">
    <w:p w14:paraId="7805C844" w14:textId="267A9269"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{"citationID":"wOHeLEOp","properties":{"formattedCitation":"Dwi Darsa Suryantoro and Ainur Rofiq, \\uc0\\u8216{}NIKAH DALAM PANDANGAN HUKUM ISLAM\\uc0\\u8217{}, {\\i{}AHSANA MEDIA} 7, no. 02 (29 July 2021): h. 41., https://doi.org/10.31102/ahsanamedia.7.02.2021.38-45.","plainCitation":"Dwi Darsa Suryantoro and Ainur Rofiq, ‘NIKAH DALAM PANDANGAN HUKUM ISLAM’, AHSANA MEDIA 7, no. 02 (29 July 2021): h. 41., https://doi.org/10.31102/ahsanamedia.7.02.2021.38-45.","dontUpdate":true,"noteIndex":16},"citationItems":[{"id":439,"uris":["http://zotero.org/users/local/ZvdJFm93/items/4D9MXHV5"],"itemData":{"id":439,"type":"article-journal","abstract":"The definition of marriage there are three, the first is in the language of marriage is intimate and collecting relationships, as it is said that the tree is married when fertilizing and gathering with each other, and can also be called majaz marriage is an agreement because with this agreement we can touch it. Second, in essence marriage is an agreement and majaz marriage is Wat'un (intercourse) in contrast to the understanding in language, and many evidences that indicate that the marriage is an agreement as described in the Quran and Hadith. The law of marriage is originally mubah (may be), in the sense that it is not obligatory but also not prohibited By based on the change of illatnya or the circumstances of each person who wants to do marriage, then the marriage law can be sunnah, obligatory, makruh, and haram.","container-title":"AHSANA MEDIA","DOI":"10.31102/ahsanamedia.7.02.2021.38-45","ISSN":"2549-7642, 2354-9424","issue":"02","journalAbbreviation":"AHSANAMEDIA","language":"id","page":"38-45","source":"DOI.org (Crossref)","title":"NIKAH DALAM PANDANGAN HUKUM ISLAM","volume":"7","author":[{"family":"Suryantoro","given":"Dwi Darsa"},{"family":"Rofiq","given":"Ainur"}],"issued":{"date-parts":[["2021",7,29]]}},"locator":"h. 41.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Dwi Darsa Suryantoro and Ainur Rofiq, </w:t>
      </w:r>
      <w:r w:rsidRPr="001457DC">
        <w:rPr>
          <w:rFonts w:ascii="Times New Roman" w:hAnsi="Times New Roman" w:cs="Times New Roman"/>
          <w:i/>
          <w:iCs/>
          <w:szCs w:val="24"/>
        </w:rPr>
        <w:t>‘Nikah Dalam Pandangan Hukum Islam’</w:t>
      </w:r>
      <w:r w:rsidRPr="001457DC">
        <w:rPr>
          <w:rFonts w:ascii="Times New Roman" w:hAnsi="Times New Roman" w:cs="Times New Roman"/>
          <w:szCs w:val="24"/>
        </w:rPr>
        <w:t>, Ahsana Media 7, no. 02 (29 July 2021): h. 41., https://doi.org/10.31102/ahsanamedia.7.02.2021.38-45.</w:t>
      </w:r>
      <w:r w:rsidRPr="001457DC">
        <w:rPr>
          <w:rFonts w:ascii="Times New Roman" w:hAnsi="Times New Roman" w:cs="Times New Roman"/>
        </w:rPr>
        <w:fldChar w:fldCharType="end"/>
      </w:r>
    </w:p>
  </w:footnote>
  <w:footnote w:id="17">
    <w:p w14:paraId="1DD6E37B" w14:textId="013BED0D"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{"citationID":"h9ejgGVP","properties":{"formattedCitation":"Dr. Beni Ahmad Saebani, M.Si, {\\i{}Fiqh Munakahat}, h. 19-20.","plainCitation":"Dr. Beni Ahmad Saebani, M.Si, Fiqh Munakahat, h. 19-20.","noteIndex":17},"citationItems":[{"id":427,"uris":["http://zotero.org/users/local/ZvdJFm93/items/JBF7IKZU"],"itemData":{"id":427,"type":"book","edition":"1","event-place":"Bandung","ISBN":"9799797303701","language":"Indonesia","number-of-pages":"300","publisher":"pustaka setia","publisher-place":"Bandung","title":"Fiqh Munakahat","author":[{"literal":"Dr. Beni Ahmad Saebani, M.Si"}],"issued":{"date-parts":[["2001"]]}},"locator":"h. 19-20.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Dr. Beni Ahmad Saebani, M.Si, </w:t>
      </w:r>
      <w:r w:rsidRPr="001457DC">
        <w:rPr>
          <w:rFonts w:ascii="Times New Roman" w:hAnsi="Times New Roman" w:cs="Times New Roman"/>
          <w:i/>
          <w:iCs/>
          <w:szCs w:val="24"/>
        </w:rPr>
        <w:t>Fiqh Munakahat</w:t>
      </w:r>
      <w:r w:rsidRPr="001457DC">
        <w:rPr>
          <w:rFonts w:ascii="Times New Roman" w:hAnsi="Times New Roman" w:cs="Times New Roman"/>
          <w:szCs w:val="24"/>
        </w:rPr>
        <w:t>, h. 19-20.</w:t>
      </w:r>
      <w:r w:rsidRPr="001457DC">
        <w:rPr>
          <w:rFonts w:ascii="Times New Roman" w:hAnsi="Times New Roman" w:cs="Times New Roman"/>
        </w:rPr>
        <w:fldChar w:fldCharType="end"/>
      </w:r>
    </w:p>
  </w:footnote>
  <w:footnote w:id="18">
    <w:p w14:paraId="57E1A42C" w14:textId="2B417EFC" w:rsidR="00642EA0" w:rsidRPr="001770E1" w:rsidRDefault="00642EA0" w:rsidP="00E75491">
      <w:pPr>
        <w:pStyle w:val="FootnoteText"/>
        <w:ind w:firstLine="720"/>
        <w:jc w:val="both"/>
        <w:rPr>
          <w:lang w:val="en-GB"/>
        </w:rPr>
      </w:pPr>
      <w:r w:rsidRPr="00526B2D">
        <w:rPr>
          <w:rStyle w:val="FootnoteReference"/>
        </w:rPr>
        <w:footnoteRef/>
      </w:r>
      <w:r>
        <w:t xml:space="preserve"> </w:t>
      </w:r>
      <w:r>
        <w:fldChar w:fldCharType="begin"/>
      </w:r>
      <w:r w:rsidR="00B416CF">
        <w:instrText xml:space="preserve"> ADDIN ZOTERO_ITEM CSL_CITATION {"citationID":"ZWMjMz0C","properties":{"formattedCitation":"Dr. Beni Ahmad Saebani, M.Si, h. 21.","plainCitation":"Dr. Beni Ahmad Saebani, M.Si, h. 21.","noteIndex":18},"citationItems":[{"id":427,"uris":["http://zotero.org/users/local/ZvdJFm93/items/JBF7IKZU"],"itemData":{"id":427,"type":"book","edition":"1","event-place":"Bandung","ISBN":"9799797303701","language":"Indonesia","number-of-pages":"300","publisher":"pustaka setia","publisher-place":"Bandung","title":"Fiqh Munakahat","author":[{"literal":"Dr. Beni Ahmad Saebani, M.Si"}],"issued":{"date-parts":[["2001"]]}},"locator":"h. 21. ","label":"page"}],"schema":"https://github.com/citation-style-language/schema/raw/master/csl-citation.json"} </w:instrText>
      </w:r>
      <w:r>
        <w:fldChar w:fldCharType="separate"/>
      </w:r>
      <w:r w:rsidRPr="001770E1">
        <w:rPr>
          <w:rFonts w:ascii="Calibri" w:hAnsi="Calibri" w:cs="Calibri"/>
        </w:rPr>
        <w:t>Dr. Beni Ahmad Saebani, M.Si, h. 21.</w:t>
      </w:r>
      <w:r>
        <w:fldChar w:fldCharType="end"/>
      </w:r>
    </w:p>
  </w:footnote>
  <w:footnote w:id="19">
    <w:p w14:paraId="0664188F" w14:textId="585AC1B3"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{"citationID":"nMYwqlvf","properties":{"formattedCitation":"Santoso, \\uc0\\u8216{}Hakekat Perkawinan Menurut Undang-Undang Perkawinan, Hukum Islam Dan Hukum Adat\\uc0\\u8217{}, {\\i{}Yudisia} Vol. 7, no. No. 2 (2016): h. 420.","plainCitation":"Santoso, ‘Hakekat Perkawinan Menurut Undang-Undang Perkawinan, Hukum Islam Dan Hukum Adat’, Yudisia Vol. 7, no. No. 2 (2016): h. 420.","noteIndex":19},"citationItems":[{"id":442,"uris":["http://zotero.org/users/local/ZvdJFm93/items/YPJNECP6"],"itemData":{"id":442,"type":"article-journal","abstract":"Abstract Indonesia has constructed marriage law based on Pancasila despite the variety of marriage practice in the society. The Law No 7 of 1974 on Marriage does not regulate the practice of marriage based on local culture. According to the Law, a marriage is valid as long as conducted in accordance with one‟s religion or belief system. Furthermore to be accepted as legal, a marriage should be registered in the Office of Civil Registration or Office of Religious Affairs. Keywords: Marriage Law, Islamic Law, Adat Law","container-title":"Yudisia","issue":"No. 2","page":"413-434","title":"Hakekat Perkawinan Menurut Undang-Undang Perkawinan, Hukum Islam Dan Hukum Adat","volume":"Vol. 7","author":[{"literal":"Santoso"}],"issued":{"date-parts":[["2016"]]}},"locator":"h. 420.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Santoso</w:t>
      </w:r>
      <w:r w:rsidRPr="001457DC">
        <w:rPr>
          <w:rFonts w:ascii="Times New Roman" w:hAnsi="Times New Roman" w:cs="Times New Roman"/>
          <w:i/>
          <w:iCs/>
          <w:szCs w:val="24"/>
        </w:rPr>
        <w:t>, ‘Hakekat Perkawinan Menurut Undang-Undang Perkawinan, Hukum Islam Dan Hukum Adat’</w:t>
      </w:r>
      <w:r w:rsidRPr="001457DC">
        <w:rPr>
          <w:rFonts w:ascii="Times New Roman" w:hAnsi="Times New Roman" w:cs="Times New Roman"/>
          <w:szCs w:val="24"/>
        </w:rPr>
        <w:t>, Yudisia Vol. 7, no. No. 2 (2016): h. 420.</w:t>
      </w:r>
      <w:r w:rsidRPr="001457DC">
        <w:rPr>
          <w:rFonts w:ascii="Times New Roman" w:hAnsi="Times New Roman" w:cs="Times New Roman"/>
        </w:rPr>
        <w:fldChar w:fldCharType="end"/>
      </w:r>
    </w:p>
  </w:footnote>
  <w:footnote w:id="20">
    <w:p w14:paraId="490EE0FE" w14:textId="7DE903BD"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{"citationID":"rJaa4l5P","properties":{"formattedCitation":"Hilman Hadikusuma, {\\i{}Hukum Perkawinan Indonesia}, cet. 3 (Bandung: Bandung Mandar Maju, 2007), h. 26.","plainCitation":"Hilman Hadikusuma, Hukum Perkawinan Indonesia, cet. 3 (Bandung: Bandung Mandar Maju, 2007), h. 26.","noteIndex":20},"citationItems":[{"id":443,"uris":["http://zotero.org/users/local/ZvdJFm93/items/FHCMAPFT"],"itemData":{"id":443,"type":"book","edition":"cet. 3","event-place":"Bandung","ISBN":"9795382390","language":"Indonesia","publisher":"Bandung Mandar Maju","publisher-place":"Bandung","title":"Hukum Perkawinan Indonesia","author":[{"literal":"Hilman Hadikusuma"}],"issued":{"date-parts":[["2007"]]}},"locator":"h. 26.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Hilman Hadikusuma, </w:t>
      </w:r>
      <w:r w:rsidRPr="001457DC">
        <w:rPr>
          <w:rFonts w:ascii="Times New Roman" w:hAnsi="Times New Roman" w:cs="Times New Roman"/>
          <w:i/>
          <w:iCs/>
          <w:szCs w:val="24"/>
        </w:rPr>
        <w:t>Hukum Perkawinan Indonesia</w:t>
      </w:r>
      <w:r w:rsidRPr="001457DC">
        <w:rPr>
          <w:rFonts w:ascii="Times New Roman" w:hAnsi="Times New Roman" w:cs="Times New Roman"/>
          <w:szCs w:val="24"/>
        </w:rPr>
        <w:t>, cet. 3 (Bandung: Bandung Mandar Maju, 2007), h. 26.</w:t>
      </w:r>
      <w:r w:rsidRPr="001457DC">
        <w:rPr>
          <w:rFonts w:ascii="Times New Roman" w:hAnsi="Times New Roman" w:cs="Times New Roman"/>
        </w:rPr>
        <w:fldChar w:fldCharType="end"/>
      </w:r>
    </w:p>
  </w:footnote>
  <w:footnote w:id="21">
    <w:p w14:paraId="5ADA4F35" w14:textId="34220697"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{"citationID":"V32pU3Xw","properties":{"formattedCitation":"Martiman Prodjohamidjojo, {\\i{}Hukum Perkawinan Indonesia}, Cet. 3 (Jakarta: Indonesia Legal Center Publishing, 2011), h. 9.","plainCitation":"Martiman Prodjohamidjojo, Hukum Perkawinan Indonesia, Cet. 3 (Jakarta: Indonesia Legal Center Publishing, 2011), h. 9.","noteIndex":21},"citationItems":[{"id":444,"uris":["http://zotero.org/users/local/ZvdJFm93/items/9R96W8JX"],"itemData":{"id":444,"type":"book","edition":"Cet. 3","event-place":"Jakarta","ISBN":"979-1248-14-1","language":"Indonesia","number-of-pages":"212","publisher":"Indonesia Legal Center Publishing","publisher-place":"Jakarta","title":"Hukum Perkawinan Indonesia","author":[{"literal":"Martiman Prodjohamidjojo"}],"issued":{"date-parts":[["2011"]]}},"locator":"h. 9.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Martiman Prodjohamidjojo, </w:t>
      </w:r>
      <w:r w:rsidRPr="001457DC">
        <w:rPr>
          <w:rFonts w:ascii="Times New Roman" w:hAnsi="Times New Roman" w:cs="Times New Roman"/>
          <w:i/>
          <w:iCs/>
          <w:szCs w:val="24"/>
        </w:rPr>
        <w:t>Hukum Perkawinan Indonesia</w:t>
      </w:r>
      <w:r w:rsidRPr="001457DC">
        <w:rPr>
          <w:rFonts w:ascii="Times New Roman" w:hAnsi="Times New Roman" w:cs="Times New Roman"/>
          <w:szCs w:val="24"/>
        </w:rPr>
        <w:t>, Cet. 3 (Jakarta: Indonesia Legal Center Publishing, 2011), h. 9.</w:t>
      </w:r>
      <w:r w:rsidRPr="001457DC">
        <w:rPr>
          <w:rFonts w:ascii="Times New Roman" w:hAnsi="Times New Roman" w:cs="Times New Roman"/>
        </w:rPr>
        <w:fldChar w:fldCharType="end"/>
      </w:r>
    </w:p>
  </w:footnote>
  <w:footnote w:id="22">
    <w:p w14:paraId="041D836B" w14:textId="3E683C51"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{"citationID":"yumvWlAs","properties":{"formattedCitation":"\\uc0\\u8216{}Undang-Undang Nomor 1 Tahun 1974\\uc0\\u8217{}, n.d.","plainCitation":"‘Undang-Undang Nomor 1 Tahun 1974’, n.d.","noteIndex":22},"citationItems":[{"id":445,"uris":["http://zotero.org/users/local/ZvdJFm93/items/G7EDUMWI"],"itemData":{"id":445,"type":"document","title":"Undang-Undang Nomor 1 Tahun 1974"}}],"schema":"https://github.com/citation-style-language/schema/raw/master/csl-citation.json"}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‘Undang-Undang Nomor 1 Tahun 1974’, n.d.</w:t>
      </w:r>
      <w:r w:rsidRPr="001457DC">
        <w:rPr>
          <w:rFonts w:ascii="Times New Roman" w:hAnsi="Times New Roman" w:cs="Times New Roman"/>
        </w:rPr>
        <w:fldChar w:fldCharType="end"/>
      </w:r>
    </w:p>
  </w:footnote>
  <w:footnote w:id="23">
    <w:p w14:paraId="7B474735" w14:textId="6B254A50"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{"citationID":"P4CXRtZC","properties":{"formattedCitation":"Rizky Perdana Kiay Demak, \\uc0\\u8216{}Rukun Dan Syarat Perkawinan Menurut Hukum Islam Di Indonesia\\uc0\\u8217{}, {\\i{}Lex Privatum} Vol. 6, no. 6 (Agustus 2018): h. 123.","plainCitation":"Rizky Perdana Kiay Demak, ‘Rukun Dan Syarat Perkawinan Menurut Hukum Islam Di Indonesia’, Lex Privatum Vol. 6, no. 6 (Agustus 2018): h. 123.","noteIndex":23},"citationItems":[{"id":447,"uris":["http://zotero.org/users/local/ZvdJFm93/items/DXSY8A6B"],"itemData":{"id":447,"type":"article-journal","container-title":"Lex Privatum","issue":"6","language":"id","page":"122-129","source":"Zotero","title":"Rukun Dan Syarat Perkawinan Menurut Hukum Islam Di Indonesia","volume":"Vol. 6","author":[{"family":"Demak","given":"Rizky Perdana Kiay"}],"issued":{"date-parts":[["2018"]],"season":"Agustus"}},"locator":"h. 123.","label":"page"}],"schema":"https://github.com/citation-style-language/schema/raw/master/csl-citation.json"}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Rizky Perdana Kiay Demak, ‘</w:t>
      </w:r>
      <w:r w:rsidRPr="001457DC">
        <w:rPr>
          <w:rFonts w:ascii="Times New Roman" w:hAnsi="Times New Roman" w:cs="Times New Roman"/>
          <w:i/>
          <w:iCs/>
          <w:szCs w:val="24"/>
        </w:rPr>
        <w:t>Rukun Dan Syarat Perkawinan Menurut Hukum Islam Di Indonesia’</w:t>
      </w:r>
      <w:r w:rsidRPr="001457DC">
        <w:rPr>
          <w:rFonts w:ascii="Times New Roman" w:hAnsi="Times New Roman" w:cs="Times New Roman"/>
          <w:szCs w:val="24"/>
        </w:rPr>
        <w:t>, Lex Privatum Vol. 6, no. 6 (Agustus 2018): h. 123.</w:t>
      </w:r>
      <w:r w:rsidRPr="001457DC">
        <w:rPr>
          <w:rFonts w:ascii="Times New Roman" w:hAnsi="Times New Roman" w:cs="Times New Roman"/>
        </w:rPr>
        <w:fldChar w:fldCharType="end"/>
      </w:r>
    </w:p>
  </w:footnote>
  <w:footnote w:id="24">
    <w:p w14:paraId="7883A3F4" w14:textId="70589217"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{"citationID":"hnmzk8aQ","properties":{"formattedCitation":"H. Abdurrahman, {\\i{}Kompilasi hukum Islam di Indonesia}, h. 5.","plainCitation":"H. Abdurrahman, Kompilasi hukum Islam di Indonesia, h. 5.","noteIndex":24},"citationItems":[{"id":154,"uris":["http://zotero.org/users/local/ZvdJFm93/items/7RHMFYHC"],"itemData":{"id":154,"type":"book","edition":"Cetakan Pertama","event-place":"Jakarta","ISBN":"979-8035-45-3","language":"Indonesia","number-of-pages":"95","publisher":"Akademi Pressindo","publisher-place":"Jakarta","title":"Kompilasi hukum Islam di Indonesia","author":[{"literal":"H. Abdurrahman"}],"issued":{"date-parts":[["1992"]]}},"locator":"h. 5.","label":"page"}],"schema":"https://github.com/citation-style-language/schema/raw/master/csl-citation.json"}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H. Abdurrahman, </w:t>
      </w:r>
      <w:r w:rsidRPr="001457DC">
        <w:rPr>
          <w:rFonts w:ascii="Times New Roman" w:hAnsi="Times New Roman" w:cs="Times New Roman"/>
          <w:i/>
          <w:iCs/>
          <w:szCs w:val="24"/>
        </w:rPr>
        <w:t>Kompilasi hukum Islam di Indonesia</w:t>
      </w:r>
      <w:r w:rsidRPr="001457DC">
        <w:rPr>
          <w:rFonts w:ascii="Times New Roman" w:hAnsi="Times New Roman" w:cs="Times New Roman"/>
          <w:szCs w:val="24"/>
        </w:rPr>
        <w:t>, h. 5.</w:t>
      </w:r>
      <w:r w:rsidRPr="001457DC">
        <w:rPr>
          <w:rFonts w:ascii="Times New Roman" w:hAnsi="Times New Roman" w:cs="Times New Roman"/>
        </w:rPr>
        <w:fldChar w:fldCharType="end"/>
      </w:r>
    </w:p>
  </w:footnote>
  <w:footnote w:id="25">
    <w:p w14:paraId="6D35B076" w14:textId="40D5237A"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{"citationID":"hofhwwue","properties":{"formattedCitation":"\\uc0\\u8216{}Https://Kbbi.Web.Id/Dispensasi\\uc0\\u8217{}, n.d., diakses pukul 22:59 tanggal 3 Februari 2023.","plainCitation":"‘Https://Kbbi.Web.Id/Dispensasi’, n.d., diakses pukul 22:59 tanggal 3 Februari 2023.","noteIndex":25},"citationItems":[{"id":448,"uris":["http://zotero.org/users/local/ZvdJFm93/items/9F6SLJNT"],"itemData":{"id":448,"type":"document","title":"https://kbbi.web.id/dispensasi"},"locator":"diakses pukul 22:59 tanggal 3 Februari 2023.","label":"page"}],"schema":"https://github.com/citation-style-language/schema/raw/master/csl-citation.json"}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‘Https://Kbbi.Web.Id/Dispensasi’, n.d., diakses pukul 22:59 tanggal 3 Februari 2023.</w:t>
      </w:r>
      <w:r w:rsidRPr="001457DC">
        <w:rPr>
          <w:rFonts w:ascii="Times New Roman" w:hAnsi="Times New Roman" w:cs="Times New Roman"/>
        </w:rPr>
        <w:fldChar w:fldCharType="end"/>
      </w:r>
    </w:p>
  </w:footnote>
  <w:footnote w:id="26">
    <w:p w14:paraId="3FBFA391" w14:textId="139C3DE1"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{"citationID":"CWPKfvuF","properties":{"formattedCitation":"Achmad Cholil, {\\i{}Perlindungan Hak-Hak Anak Di Peradilan Agama}, 9th ed. (Jakarta: Direktorat Jenderal Badan Peradilan Agama Mahkamah Agung RI, 2016), h. 38.","plainCitation":"Achmad Cholil, Perlindungan Hak-Hak Anak Di Peradilan Agama, 9th ed. (Jakarta: Direktorat Jenderal Badan Peradilan Agama Mahkamah Agung RI, 2016), h. 38.","noteIndex":26},"citationItems":[{"id":450,"uris":["http://zotero.org/users/local/ZvdJFm93/items/7ZZQ3V89"],"itemData":{"id":450,"type":"book","edition":"9","event-place":"Jakarta","publisher":"Direktorat Jenderal Badan Peradilan Agama Mahkamah Agung RI","publisher-place":"Jakarta","title":"Perlindungan Hak-Hak Anak di Peradilan Agama","author":[{"literal":"Achmad Cholil"}],"issued":{"date-parts":[["2016"]]}},"locator":"h. 38.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 xml:space="preserve">Achmad Cholil, </w:t>
      </w:r>
      <w:r w:rsidRPr="001457DC">
        <w:rPr>
          <w:rFonts w:ascii="Times New Roman" w:hAnsi="Times New Roman" w:cs="Times New Roman"/>
          <w:i/>
          <w:iCs/>
          <w:szCs w:val="24"/>
        </w:rPr>
        <w:t>Perlindungan Hak-Hak Anak Di Peradilan Agama</w:t>
      </w:r>
      <w:r w:rsidRPr="001457DC">
        <w:rPr>
          <w:rFonts w:ascii="Times New Roman" w:hAnsi="Times New Roman" w:cs="Times New Roman"/>
          <w:szCs w:val="24"/>
        </w:rPr>
        <w:t>, 9th ed. (Jakarta: Direktorat Jenderal Badan Peradilan Agama Mahkamah Agung RI, 2016), h. 38.</w:t>
      </w:r>
      <w:r w:rsidRPr="001457DC">
        <w:rPr>
          <w:rFonts w:ascii="Times New Roman" w:hAnsi="Times New Roman" w:cs="Times New Roman"/>
        </w:rPr>
        <w:fldChar w:fldCharType="end"/>
      </w:r>
    </w:p>
  </w:footnote>
  <w:footnote w:id="27">
    <w:p w14:paraId="35F2BF87" w14:textId="24EEE050"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{"citationID":"5szizeOT","properties":{"formattedCitation":"Imam Syafi and Freede Intang Chaosa, \\uc0\\u8216{}Penetapan Dispensasi Nikah Oleh Hakim (Studi Komparatif Hukum Islam Dan Hukum Positif)\\uc0\\u8217{} 01 (2020): h. 15.","plainCitation":"Imam Syafi and Freede Intang Chaosa, ‘Penetapan Dispensasi Nikah Oleh Hakim (Studi Komparatif Hukum Islam Dan Hukum Positif)’ 01 (2020): h. 15.","noteIndex":27},"citationItems":[{"id":386,"uris":["http://zotero.org/users/local/ZvdJFm93/items/J5KKHV6C"],"itemData":{"id":386,"type":"article-journal","abstract":"This research is to examine the dispensation of marriage which is a policy or legal aid provided by the Religious Courts to prospective brides and grooms, one or both of whom have not reached the age requirement in Law No. 1 of 1974. In the decision, a judge is guided by the Marriage Law, Islamic Law Compilation, Supreme Court Regulation No. 5 of 2019, also the Minister of Religion Regulation No. 11 of 2007 concerning Marriage Registration. The judge considers all aspects of life before giving a decision to grant or reject a dispensation case, including aspects of age maturity and self-maturity, health aspects, economic aspects, whether or not there is an element of compulsion to marry and other aspects that are considered important to be considered before getting married.","language":"id","source":"Zotero","title":"Penetapan Dispensasi Nikah Oleh Hakim (Studi Komparatif Hukum Islam Dan Hukum Positif)","volume":"01","author":[{"family":"Syafi","given":"Imam"},{"family":"Chaosa","given":"Freede Intang"}],"issued":{"date-parts":[["2020"]]}},"locator":"h. 15. ","label":"page"}],"schema":"https://github.com/citation-style-language/schema/raw/master/csl-citation.json"} </w:instrText>
      </w:r>
      <w:r w:rsidRPr="001457DC">
        <w:rPr>
          <w:rFonts w:ascii="Times New Roman" w:hAnsi="Times New Roman" w:cs="Times New Roman"/>
        </w:rPr>
        <w:fldChar w:fldCharType="separate"/>
      </w:r>
      <w:r w:rsidRPr="001457DC">
        <w:rPr>
          <w:rFonts w:ascii="Times New Roman" w:hAnsi="Times New Roman" w:cs="Times New Roman"/>
          <w:szCs w:val="24"/>
        </w:rPr>
        <w:t>Imam Syafi and Freede Intang Chaosa, ‘</w:t>
      </w:r>
      <w:r w:rsidRPr="001457DC">
        <w:rPr>
          <w:rFonts w:ascii="Times New Roman" w:hAnsi="Times New Roman" w:cs="Times New Roman"/>
          <w:i/>
          <w:iCs/>
          <w:szCs w:val="24"/>
        </w:rPr>
        <w:t>Penetapan Dispensasi Nikah Oleh Hakim (Studi Komparatif Hukum Islam Dan Hukum Positif)</w:t>
      </w:r>
      <w:r w:rsidRPr="001457DC">
        <w:rPr>
          <w:rFonts w:ascii="Times New Roman" w:hAnsi="Times New Roman" w:cs="Times New Roman"/>
          <w:szCs w:val="24"/>
        </w:rPr>
        <w:t>’ 01 (2020): h. 15.</w:t>
      </w:r>
      <w:r w:rsidRPr="001457DC">
        <w:rPr>
          <w:rFonts w:ascii="Times New Roman" w:hAnsi="Times New Roman" w:cs="Times New Roman"/>
        </w:rPr>
        <w:fldChar w:fldCharType="end"/>
      </w:r>
    </w:p>
  </w:footnote>
  <w:footnote w:id="28">
    <w:p w14:paraId="3CAA6D51" w14:textId="20733175" w:rsidR="00642EA0" w:rsidRPr="00D87963" w:rsidRDefault="00642EA0" w:rsidP="00E75491">
      <w:pPr>
        <w:pStyle w:val="FootnoteText"/>
        <w:jc w:val="both"/>
        <w:rPr>
          <w:lang w:val="en-GB"/>
        </w:rPr>
      </w:pPr>
      <w:r>
        <w:rPr>
          <w:rStyle w:val="FootnoteReference"/>
        </w:rPr>
        <w:footnoteRef/>
      </w:r>
      <w:r>
        <w:t xml:space="preserve"> </w:t>
      </w:r>
      <w:r>
        <w:fldChar w:fldCharType="begin"/>
      </w:r>
      <w:r w:rsidR="00B416CF">
        <w:instrText xml:space="preserve"> ADDIN ZOTERO_ITEM CSL_CITATION {"citationID":"gRuFuYBs","properties":{"formattedCitation":"\\uc0\\u8216{}Peraturan Mahkamah Agung Republik Indonesia Nomor 5 Tahun 2019 Tentang Pedoman Mengadili Permohonan Dispensasi Kawin\\uc0\\u8217{}, n.d., h. 6.","plainCitation":"‘Peraturan Mahkamah Agung Republik Indonesia Nomor 5 Tahun 2019 Tentang Pedoman Mengadili Permohonan Dispensasi Kawin’, n.d., h. 6.","noteIndex":28},"citationItems":[{"id":454,"uris":["http://zotero.org/users/local/ZvdJFm93/items/TPZL3BTJ"],"itemData":{"id":454,"type":"document","title":"Peraturan Mahkamah Agung Republik Indonesia Nomor 5 Tahun 2019 Tentang Pedoman Mengadili Permohonan Dispensasi Kawin"},"locator":"h. 6. ","label":"page"}],"schema":"https://github.com/citation-style-language/schema/raw/master/csl-citation.json"} </w:instrText>
      </w:r>
      <w:r>
        <w:fldChar w:fldCharType="separate"/>
      </w:r>
      <w:r w:rsidRPr="00D87963">
        <w:rPr>
          <w:rFonts w:ascii="Calibri" w:hAnsi="Calibri" w:cs="Calibri"/>
          <w:szCs w:val="24"/>
        </w:rPr>
        <w:t>‘Peraturan Mahkamah Agung Republik Indonesia Nomor 5 Tahun 2019 Tentang Pedoman Mengadili Permohonan Dispensasi Kawin’, n.d., h. 6.</w:t>
      </w:r>
      <w:r>
        <w:fldChar w:fldCharType="end"/>
      </w:r>
    </w:p>
  </w:footnote>
  <w:footnote w:id="29">
    <w:p w14:paraId="71309D01" w14:textId="67FB411B" w:rsidR="00642EA0" w:rsidRPr="001457DC" w:rsidRDefault="00642EA0" w:rsidP="00E75491">
      <w:pPr>
        <w:pStyle w:val="FootnoteText"/>
        <w:ind w:firstLine="720"/>
        <w:jc w:val="both"/>
        <w:rPr>
          <w:rFonts w:ascii="Times New Roman" w:hAnsi="Times New Roman" w:cs="Times New Roman"/>
          <w:lang w:val="en-GB"/>
        </w:rPr>
      </w:pPr>
      <w:r w:rsidRPr="00526B2D">
        <w:rPr>
          <w:rStyle w:val="FootnoteReference"/>
        </w:rPr>
        <w:footnoteRef/>
      </w:r>
      <w:r w:rsidRPr="001457DC">
        <w:rPr>
          <w:rFonts w:ascii="Times New Roman" w:hAnsi="Times New Roman" w:cs="Times New Roman"/>
        </w:rPr>
        <w:t xml:space="preserve"> </w:t>
      </w:r>
      <w:r w:rsidRPr="001457DC">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{"citationID":"8upBcRi1","properties":{"formattedCitation":"\\uc0\\u8216{}Peraturan Mahkamah Agung Republik Indonesia Nomor 5 Tahun 2019 Tentang Pedoman Mengadili Permohonan Dispensasi Kawin\\uc0\\u8217{}.","plainCitation":"‘Peraturan Mahkamah Agung Republik Indonesia Nomor 5 Tahun 2019 Tentang Pedoman Mengadili Permohonan Dispensasi Kawin’.","noteIndex":29},"citationItems":[{"id":454,"uris":["http://zotero.org/users/local/ZvdJFm93/items/TPZL3BTJ"],"itemData":{"id":454,"type":"document","title":"Peraturan Mahkamah Agung Republik Indonesia Nomor 5 Tahun 2019 Tentang Pedoman Mengadili Permohonan Dispensasi Kawin"}}],"schema":"https://github.com/citation-style-language/schema/raw/master/csl-citation.json"} </w:instrText>
      </w:r>
      <w:r w:rsidRPr="001457DC">
        <w:rPr>
          <w:rFonts w:ascii="Times New Roman" w:hAnsi="Times New Roman" w:cs="Times New Roman"/>
        </w:rPr>
        <w:fldChar w:fldCharType="separate"/>
      </w:r>
      <w:r w:rsidRPr="00D87963">
        <w:rPr>
          <w:rFonts w:ascii="Times New Roman" w:hAnsi="Times New Roman" w:cs="Times New Roman"/>
          <w:szCs w:val="24"/>
        </w:rPr>
        <w:t>‘Peraturan Mahkamah Agung Republik Indonesia Nomor 5 Tahun 2019 Tentang Pedoman Mengadili Permohonan Dispensasi Kawin’.</w:t>
      </w:r>
      <w:r w:rsidRPr="001457DC">
        <w:rPr>
          <w:rFonts w:ascii="Times New Roman" w:hAnsi="Times New Roman" w:cs="Times New Roman"/>
        </w:rPr>
        <w:fldChar w:fldCharType="end"/>
      </w:r>
    </w:p>
  </w:footnote>
  <w:footnote w:id="30">
    <w:p w14:paraId="4D165DE9" w14:textId="73CDF3D2" w:rsidR="006768BF" w:rsidRPr="00400ECA" w:rsidRDefault="006768BF" w:rsidP="00E75491">
      <w:pPr>
        <w:pStyle w:val="FootnoteText"/>
        <w:ind w:firstLine="720"/>
        <w:jc w:val="both"/>
        <w:rPr>
          <w:rFonts w:ascii="Times New Roman" w:hAnsi="Times New Roman" w:cs="Times New Roman"/>
          <w:lang w:val="en-GB"/>
        </w:rPr>
      </w:pPr>
      <w:r w:rsidRPr="00400ECA">
        <w:rPr>
          <w:rStyle w:val="FootnoteReference"/>
          <w:rFonts w:ascii="Times New Roman" w:hAnsi="Times New Roman" w:cs="Times New Roman"/>
        </w:rPr>
        <w:footnoteRef/>
      </w:r>
      <w:r w:rsidRPr="00400ECA">
        <w:rPr>
          <w:rFonts w:ascii="Times New Roman" w:hAnsi="Times New Roman" w:cs="Times New Roman"/>
        </w:rPr>
        <w:t xml:space="preserve"> </w:t>
      </w:r>
      <w:r w:rsidRPr="00400ECA">
        <w:rPr>
          <w:rFonts w:ascii="Times New Roman" w:hAnsi="Times New Roman" w:cs="Times New Roman"/>
        </w:rPr>
        <w:fldChar w:fldCharType="begin"/>
      </w:r>
      <w:r w:rsidR="00B416CF">
        <w:rPr>
          <w:rFonts w:ascii="Times New Roman" w:hAnsi="Times New Roman" w:cs="Times New Roman"/>
        </w:rPr>
        <w:instrText xml:space="preserve"> ADDIN ZOTERO_ITEM CSL_CITATION {"citationID":"QgxdiBAh","properties":{"formattedCitation":"Pemerintah Pusat, \\uc0\\u8216{}Undang-Undang Nomor 48 Tahun 2009 Tentang Kekuasaan Kehakiman\\uc0\\u8217{}, 2009, h. 18.","plainCitation":"Pemerintah Pusat, ‘Undang-Undang Nomor 48 Tahun 2009 Tentang Kekuasaan Kehakiman’, 2009, h. 18.","noteIndex":30},"citationItems":[{"id":603,"uris":["http://zotero.org/users/local/ZvdJFm93/items/4Q84C7U7"],"itemData":{"id":603,"type":"document","language":"Indonesia","title":"Undang-Undang Nomor 48 Tahun 2009 Tentang Kekuasaan Kehakiman","author":[{"literal":"Pemerintah Pusat"}],"issued":{"date-parts":[["2009"]]}},"locator":"h. 18. ","label":"page"}],"schema":"https://github.com/citation-style-language/schema/raw/master/csl-citation.json"} </w:instrText>
      </w:r>
      <w:r w:rsidRPr="00400ECA">
        <w:rPr>
          <w:rFonts w:ascii="Times New Roman" w:hAnsi="Times New Roman" w:cs="Times New Roman"/>
        </w:rPr>
        <w:fldChar w:fldCharType="separate"/>
      </w:r>
      <w:r w:rsidR="00B416CF" w:rsidRPr="00B416CF">
        <w:rPr>
          <w:rFonts w:ascii="Times New Roman" w:hAnsi="Times New Roman" w:cs="Times New Roman"/>
          <w:szCs w:val="24"/>
        </w:rPr>
        <w:t>Pemerintah Pusat, ‘Undang-Undang Nomor 48 Tahun 2009 Tentang Kekuasaan Kehakiman’, 2009, h. 18.</w:t>
      </w:r>
      <w:r w:rsidRPr="00400ECA">
        <w:rPr>
          <w:rFonts w:ascii="Times New Roman" w:hAnsi="Times New Roman" w:cs="Times New Roman"/>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BAC"/>
    <w:multiLevelType w:val="hybridMultilevel"/>
    <w:tmpl w:val="0A7CA5C4"/>
    <w:lvl w:ilvl="0" w:tplc="48D0E30E">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 w15:restartNumberingAfterBreak="0">
    <w:nsid w:val="009D4206"/>
    <w:multiLevelType w:val="hybridMultilevel"/>
    <w:tmpl w:val="530C83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8E55DE1"/>
    <w:multiLevelType w:val="hybridMultilevel"/>
    <w:tmpl w:val="212280F4"/>
    <w:lvl w:ilvl="0" w:tplc="32A67CC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F59729C"/>
    <w:multiLevelType w:val="hybridMultilevel"/>
    <w:tmpl w:val="37BA36E4"/>
    <w:lvl w:ilvl="0" w:tplc="D8F24DAC">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4" w15:restartNumberingAfterBreak="0">
    <w:nsid w:val="20F05F7F"/>
    <w:multiLevelType w:val="hybridMultilevel"/>
    <w:tmpl w:val="E4E4BB48"/>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6435684"/>
    <w:multiLevelType w:val="hybridMultilevel"/>
    <w:tmpl w:val="9A5EA94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AF34738"/>
    <w:multiLevelType w:val="hybridMultilevel"/>
    <w:tmpl w:val="DD7EDBEE"/>
    <w:lvl w:ilvl="0" w:tplc="B3461F36">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AA0D1E"/>
    <w:multiLevelType w:val="hybridMultilevel"/>
    <w:tmpl w:val="0F9E8F9E"/>
    <w:lvl w:ilvl="0" w:tplc="1BD03E3C">
      <w:start w:val="1"/>
      <w:numFmt w:val="lowerLetter"/>
      <w:lvlText w:val="%1."/>
      <w:lvlJc w:val="left"/>
      <w:pPr>
        <w:ind w:left="1440" w:hanging="360"/>
      </w:pPr>
      <w:rPr>
        <w:rFonts w:hint="default"/>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40387100"/>
    <w:multiLevelType w:val="hybridMultilevel"/>
    <w:tmpl w:val="C7E42FF8"/>
    <w:lvl w:ilvl="0" w:tplc="4AB8C700">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404F4B3C"/>
    <w:multiLevelType w:val="hybridMultilevel"/>
    <w:tmpl w:val="2A3E044A"/>
    <w:lvl w:ilvl="0" w:tplc="24BEE3C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15:restartNumberingAfterBreak="0">
    <w:nsid w:val="46D346FA"/>
    <w:multiLevelType w:val="hybridMultilevel"/>
    <w:tmpl w:val="0EA29F56"/>
    <w:lvl w:ilvl="0" w:tplc="38090011">
      <w:start w:val="1"/>
      <w:numFmt w:val="decimal"/>
      <w:lvlText w:val="%1)"/>
      <w:lvlJc w:val="left"/>
      <w:pPr>
        <w:ind w:left="2138" w:hanging="360"/>
      </w:pPr>
      <w:rPr>
        <w:rFonts w:hint="default"/>
      </w:r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11" w15:restartNumberingAfterBreak="0">
    <w:nsid w:val="4F3A3CD2"/>
    <w:multiLevelType w:val="hybridMultilevel"/>
    <w:tmpl w:val="BE900CC0"/>
    <w:lvl w:ilvl="0" w:tplc="95B01F94">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2" w15:restartNumberingAfterBreak="0">
    <w:nsid w:val="55BA02D1"/>
    <w:multiLevelType w:val="hybridMultilevel"/>
    <w:tmpl w:val="D11CA9DE"/>
    <w:lvl w:ilvl="0" w:tplc="38090011">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3" w15:restartNumberingAfterBreak="0">
    <w:nsid w:val="588525D5"/>
    <w:multiLevelType w:val="hybridMultilevel"/>
    <w:tmpl w:val="0BA06A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EC952F5"/>
    <w:multiLevelType w:val="hybridMultilevel"/>
    <w:tmpl w:val="2ADCBE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F2A5F36"/>
    <w:multiLevelType w:val="hybridMultilevel"/>
    <w:tmpl w:val="4538F1E0"/>
    <w:lvl w:ilvl="0" w:tplc="DA36D686">
      <w:start w:val="1"/>
      <w:numFmt w:val="decimal"/>
      <w:lvlText w:val="(%1)"/>
      <w:lvlJc w:val="left"/>
      <w:pPr>
        <w:ind w:left="3240" w:hanging="360"/>
      </w:pPr>
      <w:rPr>
        <w:rFonts w:ascii="Times New Roman" w:eastAsiaTheme="minorHAnsi" w:hAnsi="Times New Roman" w:cs="Times New Roman"/>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6" w15:restartNumberingAfterBreak="0">
    <w:nsid w:val="6F3C10DD"/>
    <w:multiLevelType w:val="hybridMultilevel"/>
    <w:tmpl w:val="C56EB8A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2E57C94"/>
    <w:multiLevelType w:val="hybridMultilevel"/>
    <w:tmpl w:val="FB3A8814"/>
    <w:lvl w:ilvl="0" w:tplc="38090011">
      <w:start w:val="1"/>
      <w:numFmt w:val="decimal"/>
      <w:lvlText w:val="%1)"/>
      <w:lvlJc w:val="left"/>
      <w:pPr>
        <w:ind w:left="3207" w:hanging="360"/>
      </w:pPr>
    </w:lvl>
    <w:lvl w:ilvl="1" w:tplc="38090019" w:tentative="1">
      <w:start w:val="1"/>
      <w:numFmt w:val="lowerLetter"/>
      <w:lvlText w:val="%2."/>
      <w:lvlJc w:val="left"/>
      <w:pPr>
        <w:ind w:left="3927" w:hanging="360"/>
      </w:pPr>
    </w:lvl>
    <w:lvl w:ilvl="2" w:tplc="3809001B" w:tentative="1">
      <w:start w:val="1"/>
      <w:numFmt w:val="lowerRoman"/>
      <w:lvlText w:val="%3."/>
      <w:lvlJc w:val="right"/>
      <w:pPr>
        <w:ind w:left="4647" w:hanging="180"/>
      </w:pPr>
    </w:lvl>
    <w:lvl w:ilvl="3" w:tplc="3809000F" w:tentative="1">
      <w:start w:val="1"/>
      <w:numFmt w:val="decimal"/>
      <w:lvlText w:val="%4."/>
      <w:lvlJc w:val="left"/>
      <w:pPr>
        <w:ind w:left="5367" w:hanging="360"/>
      </w:pPr>
    </w:lvl>
    <w:lvl w:ilvl="4" w:tplc="38090019" w:tentative="1">
      <w:start w:val="1"/>
      <w:numFmt w:val="lowerLetter"/>
      <w:lvlText w:val="%5."/>
      <w:lvlJc w:val="left"/>
      <w:pPr>
        <w:ind w:left="6087" w:hanging="360"/>
      </w:pPr>
    </w:lvl>
    <w:lvl w:ilvl="5" w:tplc="3809001B" w:tentative="1">
      <w:start w:val="1"/>
      <w:numFmt w:val="lowerRoman"/>
      <w:lvlText w:val="%6."/>
      <w:lvlJc w:val="right"/>
      <w:pPr>
        <w:ind w:left="6807" w:hanging="180"/>
      </w:pPr>
    </w:lvl>
    <w:lvl w:ilvl="6" w:tplc="3809000F" w:tentative="1">
      <w:start w:val="1"/>
      <w:numFmt w:val="decimal"/>
      <w:lvlText w:val="%7."/>
      <w:lvlJc w:val="left"/>
      <w:pPr>
        <w:ind w:left="7527" w:hanging="360"/>
      </w:pPr>
    </w:lvl>
    <w:lvl w:ilvl="7" w:tplc="38090019" w:tentative="1">
      <w:start w:val="1"/>
      <w:numFmt w:val="lowerLetter"/>
      <w:lvlText w:val="%8."/>
      <w:lvlJc w:val="left"/>
      <w:pPr>
        <w:ind w:left="8247" w:hanging="360"/>
      </w:pPr>
    </w:lvl>
    <w:lvl w:ilvl="8" w:tplc="3809001B" w:tentative="1">
      <w:start w:val="1"/>
      <w:numFmt w:val="lowerRoman"/>
      <w:lvlText w:val="%9."/>
      <w:lvlJc w:val="right"/>
      <w:pPr>
        <w:ind w:left="8967" w:hanging="180"/>
      </w:pPr>
    </w:lvl>
  </w:abstractNum>
  <w:abstractNum w:abstractNumId="18" w15:restartNumberingAfterBreak="0">
    <w:nsid w:val="79C95660"/>
    <w:multiLevelType w:val="hybridMultilevel"/>
    <w:tmpl w:val="EA5420F0"/>
    <w:lvl w:ilvl="0" w:tplc="38090011">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num w:numId="1">
    <w:abstractNumId w:val="18"/>
  </w:num>
  <w:num w:numId="2">
    <w:abstractNumId w:val="4"/>
  </w:num>
  <w:num w:numId="3">
    <w:abstractNumId w:val="10"/>
  </w:num>
  <w:num w:numId="4">
    <w:abstractNumId w:val="17"/>
  </w:num>
  <w:num w:numId="5">
    <w:abstractNumId w:val="12"/>
  </w:num>
  <w:num w:numId="6">
    <w:abstractNumId w:val="5"/>
  </w:num>
  <w:num w:numId="7">
    <w:abstractNumId w:val="9"/>
  </w:num>
  <w:num w:numId="8">
    <w:abstractNumId w:val="8"/>
  </w:num>
  <w:num w:numId="9">
    <w:abstractNumId w:val="7"/>
  </w:num>
  <w:num w:numId="10">
    <w:abstractNumId w:val="3"/>
  </w:num>
  <w:num w:numId="11">
    <w:abstractNumId w:val="11"/>
  </w:num>
  <w:num w:numId="12">
    <w:abstractNumId w:val="0"/>
  </w:num>
  <w:num w:numId="13">
    <w:abstractNumId w:val="16"/>
  </w:num>
  <w:num w:numId="14">
    <w:abstractNumId w:val="14"/>
  </w:num>
  <w:num w:numId="15">
    <w:abstractNumId w:val="15"/>
  </w:num>
  <w:num w:numId="16">
    <w:abstractNumId w:val="13"/>
  </w:num>
  <w:num w:numId="17">
    <w:abstractNumId w:val="1"/>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CB"/>
    <w:rsid w:val="00006AA3"/>
    <w:rsid w:val="0003486B"/>
    <w:rsid w:val="000F1A09"/>
    <w:rsid w:val="0017363D"/>
    <w:rsid w:val="00180D24"/>
    <w:rsid w:val="0018529D"/>
    <w:rsid w:val="001B0FE9"/>
    <w:rsid w:val="001B26C4"/>
    <w:rsid w:val="001C34E0"/>
    <w:rsid w:val="001F757A"/>
    <w:rsid w:val="00274DEF"/>
    <w:rsid w:val="002B63E3"/>
    <w:rsid w:val="0037776D"/>
    <w:rsid w:val="003837D1"/>
    <w:rsid w:val="00440A3E"/>
    <w:rsid w:val="004F31C9"/>
    <w:rsid w:val="00501000"/>
    <w:rsid w:val="005453DA"/>
    <w:rsid w:val="005619E1"/>
    <w:rsid w:val="005A7789"/>
    <w:rsid w:val="005D0124"/>
    <w:rsid w:val="0063590D"/>
    <w:rsid w:val="00642EA0"/>
    <w:rsid w:val="006768BF"/>
    <w:rsid w:val="006D1829"/>
    <w:rsid w:val="007009C4"/>
    <w:rsid w:val="00814F67"/>
    <w:rsid w:val="00831800"/>
    <w:rsid w:val="008B14E8"/>
    <w:rsid w:val="00923E7C"/>
    <w:rsid w:val="0098497D"/>
    <w:rsid w:val="009945CB"/>
    <w:rsid w:val="009951BF"/>
    <w:rsid w:val="009D5F32"/>
    <w:rsid w:val="00A66743"/>
    <w:rsid w:val="00A95122"/>
    <w:rsid w:val="00AC739C"/>
    <w:rsid w:val="00B1253F"/>
    <w:rsid w:val="00B416CF"/>
    <w:rsid w:val="00B54BA6"/>
    <w:rsid w:val="00B66802"/>
    <w:rsid w:val="00BB0359"/>
    <w:rsid w:val="00BD3A9B"/>
    <w:rsid w:val="00C00F41"/>
    <w:rsid w:val="00D06598"/>
    <w:rsid w:val="00D928AB"/>
    <w:rsid w:val="00DA5202"/>
    <w:rsid w:val="00E17595"/>
    <w:rsid w:val="00E66A97"/>
    <w:rsid w:val="00E75491"/>
    <w:rsid w:val="00EA050A"/>
    <w:rsid w:val="00EB3BBD"/>
    <w:rsid w:val="00EE31A5"/>
    <w:rsid w:val="00F1138A"/>
    <w:rsid w:val="00FC4E0B"/>
    <w:rsid w:val="00FD6E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F6EB"/>
  <w15:chartTrackingRefBased/>
  <w15:docId w15:val="{052185FD-F563-4F57-9EB1-B40932CB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C7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39C"/>
    <w:rPr>
      <w:sz w:val="20"/>
      <w:szCs w:val="20"/>
      <w:lang w:val="id-ID"/>
    </w:rPr>
  </w:style>
  <w:style w:type="character" w:styleId="FootnoteReference">
    <w:name w:val="footnote reference"/>
    <w:basedOn w:val="DefaultParagraphFont"/>
    <w:uiPriority w:val="99"/>
    <w:semiHidden/>
    <w:unhideWhenUsed/>
    <w:rsid w:val="00AC739C"/>
    <w:rPr>
      <w:vertAlign w:val="superscript"/>
    </w:rPr>
  </w:style>
  <w:style w:type="paragraph" w:styleId="ListParagraph">
    <w:name w:val="List Paragraph"/>
    <w:basedOn w:val="Normal"/>
    <w:uiPriority w:val="34"/>
    <w:qFormat/>
    <w:rsid w:val="00FC4E0B"/>
    <w:pPr>
      <w:ind w:left="720"/>
      <w:contextualSpacing/>
    </w:pPr>
  </w:style>
  <w:style w:type="paragraph" w:styleId="Bibliography">
    <w:name w:val="Bibliography"/>
    <w:basedOn w:val="Normal"/>
    <w:next w:val="Normal"/>
    <w:uiPriority w:val="37"/>
    <w:unhideWhenUsed/>
    <w:rsid w:val="00B416CF"/>
    <w:pPr>
      <w:spacing w:after="0" w:line="240" w:lineRule="auto"/>
      <w:ind w:left="720" w:hanging="720"/>
    </w:pPr>
  </w:style>
  <w:style w:type="character" w:styleId="Hyperlink">
    <w:name w:val="Hyperlink"/>
    <w:basedOn w:val="DefaultParagraphFont"/>
    <w:uiPriority w:val="99"/>
    <w:unhideWhenUsed/>
    <w:rsid w:val="00BB0359"/>
    <w:rPr>
      <w:color w:val="0563C1" w:themeColor="hyperlink"/>
      <w:u w:val="single"/>
    </w:rPr>
  </w:style>
  <w:style w:type="character" w:styleId="UnresolvedMention">
    <w:name w:val="Unresolved Mention"/>
    <w:basedOn w:val="DefaultParagraphFont"/>
    <w:uiPriority w:val="99"/>
    <w:semiHidden/>
    <w:unhideWhenUsed/>
    <w:rsid w:val="00BB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as.sabir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22</Pages>
  <Words>5627</Words>
  <Characters>36020</Characters>
  <Application>Microsoft Office Word</Application>
  <DocSecurity>0</DocSecurity>
  <Lines>654</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2023-06-04T05:47:00Z</dcterms:created>
  <dcterms:modified xsi:type="dcterms:W3CDTF">2023-06-06T02:24:00Z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id="KI5m556X"/&gt;&lt;style id="http://www.zotero.org/styles/chicago-fullnote-bibliography" locale="en-GB"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