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6F24" w14:textId="40BB17FC" w:rsidR="000653C4" w:rsidRPr="00177ADB" w:rsidRDefault="000653C4" w:rsidP="00EC02D7">
      <w:pPr>
        <w:pStyle w:val="BodyText"/>
        <w:ind w:left="330"/>
        <w:jc w:val="both"/>
        <w:rPr>
          <w:rFonts w:ascii="Garamond" w:hAnsi="Garamond"/>
          <w:sz w:val="20"/>
        </w:rPr>
      </w:pPr>
    </w:p>
    <w:p w14:paraId="29F307F8" w14:textId="77777777" w:rsidR="00282762" w:rsidRPr="00177ADB" w:rsidRDefault="00282762" w:rsidP="00177ADB">
      <w:pPr>
        <w:spacing w:before="236" w:line="250" w:lineRule="exact"/>
        <w:ind w:left="265" w:right="243"/>
        <w:jc w:val="center"/>
        <w:rPr>
          <w:rFonts w:ascii="Garamond" w:hAnsi="Garamond"/>
          <w:b/>
          <w:bCs/>
          <w:sz w:val="24"/>
          <w:szCs w:val="24"/>
        </w:rPr>
      </w:pPr>
      <w:bookmarkStart w:id="0" w:name="_Hlk88310141"/>
      <w:r w:rsidRPr="00177ADB">
        <w:rPr>
          <w:rFonts w:ascii="Garamond" w:hAnsi="Garamond"/>
          <w:b/>
          <w:bCs/>
          <w:sz w:val="24"/>
          <w:szCs w:val="24"/>
        </w:rPr>
        <w:t>An Analysis Fatwa on Cosmetics Products Used in The Islamic Boarding School</w:t>
      </w:r>
    </w:p>
    <w:p w14:paraId="7FADFA7E" w14:textId="1846B9A4" w:rsidR="000653C4" w:rsidRPr="00177ADB" w:rsidRDefault="00524914" w:rsidP="00177ADB">
      <w:pPr>
        <w:spacing w:before="236" w:line="250" w:lineRule="exact"/>
        <w:ind w:left="265" w:right="243"/>
        <w:jc w:val="center"/>
        <w:rPr>
          <w:rFonts w:ascii="Garamond" w:hAnsi="Garamond"/>
          <w:sz w:val="14"/>
        </w:rPr>
      </w:pPr>
      <w:bookmarkStart w:id="1" w:name="_Hlk88310169"/>
      <w:bookmarkStart w:id="2" w:name="_Hlk88310251"/>
      <w:bookmarkEnd w:id="0"/>
      <w:r w:rsidRPr="00177ADB">
        <w:rPr>
          <w:rFonts w:ascii="Garamond" w:hAnsi="Garamond"/>
          <w:b/>
          <w:w w:val="95"/>
        </w:rPr>
        <w:t xml:space="preserve">Setiawan bin </w:t>
      </w:r>
      <w:proofErr w:type="spellStart"/>
      <w:r w:rsidRPr="00177ADB">
        <w:rPr>
          <w:rFonts w:ascii="Garamond" w:hAnsi="Garamond"/>
          <w:b/>
          <w:w w:val="95"/>
        </w:rPr>
        <w:t>Lahuri</w:t>
      </w:r>
      <w:proofErr w:type="spellEnd"/>
      <w:r w:rsidR="00DF3371" w:rsidRPr="00177ADB">
        <w:rPr>
          <w:rFonts w:ascii="Garamond" w:hAnsi="Garamond"/>
          <w:b/>
          <w:spacing w:val="-11"/>
          <w:w w:val="95"/>
        </w:rPr>
        <w:t xml:space="preserve"> </w:t>
      </w:r>
      <w:bookmarkStart w:id="3" w:name="_Hlk88310343"/>
      <w:r w:rsidR="00DF3371" w:rsidRPr="00177ADB">
        <w:rPr>
          <w:rFonts w:ascii="Garamond" w:hAnsi="Garamond"/>
          <w:w w:val="95"/>
          <w:position w:val="5"/>
          <w:sz w:val="14"/>
        </w:rPr>
        <w:t>a*</w:t>
      </w:r>
      <w:r w:rsidRPr="00177ADB">
        <w:rPr>
          <w:rFonts w:ascii="Garamond" w:hAnsi="Garamond"/>
          <w:w w:val="95"/>
          <w:position w:val="5"/>
          <w:sz w:val="14"/>
        </w:rPr>
        <w:t xml:space="preserve"> </w:t>
      </w:r>
      <w:bookmarkEnd w:id="3"/>
      <w:r w:rsidRPr="00177ADB">
        <w:rPr>
          <w:rFonts w:ascii="Garamond" w:hAnsi="Garamond"/>
          <w:b/>
          <w:w w:val="95"/>
        </w:rPr>
        <w:t xml:space="preserve">Muhmmad Rizal </w:t>
      </w:r>
      <w:proofErr w:type="spellStart"/>
      <w:r w:rsidRPr="00177ADB">
        <w:rPr>
          <w:rFonts w:ascii="Garamond" w:hAnsi="Garamond"/>
          <w:b/>
          <w:w w:val="95"/>
        </w:rPr>
        <w:t>Pranoto</w:t>
      </w:r>
      <w:bookmarkStart w:id="4" w:name="_Hlk88310351"/>
      <w:proofErr w:type="spellEnd"/>
      <w:r w:rsidRPr="00177ADB">
        <w:rPr>
          <w:rFonts w:ascii="Garamond" w:hAnsi="Garamond"/>
          <w:b/>
          <w:spacing w:val="-11"/>
          <w:w w:val="95"/>
        </w:rPr>
        <w:t xml:space="preserve"> </w:t>
      </w:r>
      <w:r w:rsidRPr="00177ADB">
        <w:rPr>
          <w:rFonts w:ascii="Garamond" w:hAnsi="Garamond"/>
          <w:w w:val="95"/>
          <w:position w:val="5"/>
          <w:sz w:val="14"/>
        </w:rPr>
        <w:t>b</w:t>
      </w:r>
      <w:bookmarkEnd w:id="4"/>
    </w:p>
    <w:p w14:paraId="506FB819" w14:textId="15182FDD" w:rsidR="000653C4" w:rsidRPr="00177ADB" w:rsidRDefault="00177ADB" w:rsidP="00177ADB">
      <w:pPr>
        <w:spacing w:line="248" w:lineRule="exact"/>
        <w:ind w:left="262" w:right="243"/>
        <w:jc w:val="center"/>
        <w:rPr>
          <w:rFonts w:ascii="Garamond" w:hAnsi="Garamond"/>
          <w:i/>
        </w:rPr>
      </w:pPr>
      <w:bookmarkStart w:id="5" w:name="_Hlk88310294"/>
      <w:bookmarkEnd w:id="2"/>
      <w:proofErr w:type="spellStart"/>
      <w:proofErr w:type="gramStart"/>
      <w:r w:rsidRPr="00177ADB">
        <w:rPr>
          <w:rFonts w:ascii="Garamond" w:hAnsi="Garamond"/>
          <w:i/>
          <w:spacing w:val="-1"/>
          <w:w w:val="85"/>
          <w:position w:val="5"/>
          <w:sz w:val="14"/>
        </w:rPr>
        <w:t>a,b</w:t>
      </w:r>
      <w:proofErr w:type="spellEnd"/>
      <w:proofErr w:type="gramEnd"/>
      <w:r w:rsidR="00DF3371" w:rsidRPr="00177ADB">
        <w:rPr>
          <w:rFonts w:ascii="Garamond" w:hAnsi="Garamond"/>
          <w:i/>
          <w:w w:val="85"/>
          <w:position w:val="5"/>
          <w:sz w:val="14"/>
        </w:rPr>
        <w:t xml:space="preserve"> </w:t>
      </w:r>
      <w:r w:rsidR="00DF3371" w:rsidRPr="00177ADB">
        <w:rPr>
          <w:rFonts w:ascii="Garamond" w:hAnsi="Garamond"/>
          <w:i/>
          <w:spacing w:val="-1"/>
          <w:w w:val="85"/>
        </w:rPr>
        <w:t>Islamic</w:t>
      </w:r>
      <w:r w:rsidR="00524914" w:rsidRPr="00177ADB">
        <w:rPr>
          <w:rFonts w:ascii="Garamond" w:hAnsi="Garamond"/>
          <w:i/>
          <w:spacing w:val="-1"/>
          <w:w w:val="85"/>
        </w:rPr>
        <w:t xml:space="preserve"> Economics</w:t>
      </w:r>
      <w:r w:rsidR="00DF3371" w:rsidRPr="00177ADB">
        <w:rPr>
          <w:rFonts w:ascii="Garamond" w:hAnsi="Garamond"/>
          <w:i/>
          <w:spacing w:val="-2"/>
          <w:w w:val="85"/>
        </w:rPr>
        <w:t xml:space="preserve"> </w:t>
      </w:r>
      <w:r w:rsidR="00DF3371" w:rsidRPr="00177ADB">
        <w:rPr>
          <w:rFonts w:ascii="Garamond" w:hAnsi="Garamond"/>
          <w:i/>
          <w:spacing w:val="-1"/>
          <w:w w:val="85"/>
        </w:rPr>
        <w:t>Law,</w:t>
      </w:r>
      <w:r w:rsidR="00DF3371" w:rsidRPr="00177ADB">
        <w:rPr>
          <w:rFonts w:ascii="Garamond" w:hAnsi="Garamond"/>
          <w:i/>
          <w:spacing w:val="-4"/>
          <w:w w:val="85"/>
        </w:rPr>
        <w:t xml:space="preserve"> </w:t>
      </w:r>
      <w:r w:rsidR="00524914" w:rsidRPr="00177ADB">
        <w:rPr>
          <w:rFonts w:ascii="Garamond" w:hAnsi="Garamond"/>
          <w:i/>
          <w:spacing w:val="-1"/>
          <w:w w:val="85"/>
        </w:rPr>
        <w:t xml:space="preserve">Darussalam </w:t>
      </w:r>
      <w:proofErr w:type="spellStart"/>
      <w:r w:rsidR="00524914" w:rsidRPr="00177ADB">
        <w:rPr>
          <w:rFonts w:ascii="Garamond" w:hAnsi="Garamond"/>
          <w:i/>
          <w:spacing w:val="-1"/>
          <w:w w:val="85"/>
        </w:rPr>
        <w:t>Gontor</w:t>
      </w:r>
      <w:proofErr w:type="spellEnd"/>
      <w:r w:rsidR="00DF3371" w:rsidRPr="00177ADB">
        <w:rPr>
          <w:rFonts w:ascii="Garamond" w:hAnsi="Garamond"/>
          <w:i/>
          <w:spacing w:val="-5"/>
          <w:w w:val="85"/>
        </w:rPr>
        <w:t xml:space="preserve"> </w:t>
      </w:r>
      <w:r w:rsidR="00DF3371" w:rsidRPr="00177ADB">
        <w:rPr>
          <w:rFonts w:ascii="Garamond" w:hAnsi="Garamond"/>
          <w:i/>
          <w:w w:val="85"/>
        </w:rPr>
        <w:t>University</w:t>
      </w:r>
    </w:p>
    <w:bookmarkEnd w:id="5"/>
    <w:p w14:paraId="68F66887" w14:textId="67B7524B" w:rsidR="000653C4" w:rsidRPr="00177ADB" w:rsidRDefault="00177ADB" w:rsidP="00177ADB">
      <w:pPr>
        <w:spacing w:line="251" w:lineRule="exact"/>
        <w:ind w:left="264" w:right="243"/>
        <w:jc w:val="center"/>
        <w:rPr>
          <w:rFonts w:ascii="Garamond" w:hAnsi="Garamond"/>
          <w:i/>
        </w:rPr>
      </w:pPr>
      <w:r w:rsidRPr="00177ADB">
        <w:rPr>
          <w:rFonts w:ascii="Garamond" w:hAnsi="Garamond"/>
          <w:w w:val="90"/>
        </w:rPr>
        <w:t xml:space="preserve">* Corresponding Author. E-mail: </w:t>
      </w:r>
      <w:r w:rsidRPr="00177ADB">
        <w:rPr>
          <w:rFonts w:ascii="Garamond" w:hAnsi="Garamond"/>
          <w:i/>
          <w:iCs/>
          <w:w w:val="90"/>
        </w:rPr>
        <w:t>binlahuri@unida.gontor.ac.id</w:t>
      </w:r>
    </w:p>
    <w:bookmarkEnd w:id="1"/>
    <w:p w14:paraId="5014EDE4" w14:textId="77777777" w:rsidR="000653C4" w:rsidRPr="00177ADB" w:rsidRDefault="000653C4" w:rsidP="00EC02D7">
      <w:pPr>
        <w:pStyle w:val="BodyText"/>
        <w:jc w:val="both"/>
        <w:rPr>
          <w:rFonts w:ascii="Garamond" w:hAnsi="Garamond"/>
          <w:i/>
          <w:sz w:val="20"/>
        </w:rPr>
      </w:pPr>
    </w:p>
    <w:p w14:paraId="4DF71E6A" w14:textId="77777777" w:rsidR="000653C4" w:rsidRPr="00177ADB" w:rsidRDefault="000653C4" w:rsidP="00EC02D7">
      <w:pPr>
        <w:pStyle w:val="BodyText"/>
        <w:jc w:val="both"/>
        <w:rPr>
          <w:rFonts w:ascii="Garamond" w:hAnsi="Garamond"/>
          <w:i/>
          <w:sz w:val="22"/>
        </w:rPr>
      </w:pPr>
    </w:p>
    <w:tbl>
      <w:tblPr>
        <w:tblW w:w="0" w:type="auto"/>
        <w:tblInd w:w="138" w:type="dxa"/>
        <w:tblLayout w:type="fixed"/>
        <w:tblCellMar>
          <w:left w:w="0" w:type="dxa"/>
          <w:right w:w="0" w:type="dxa"/>
        </w:tblCellMar>
        <w:tblLook w:val="01E0" w:firstRow="1" w:lastRow="1" w:firstColumn="1" w:lastColumn="1" w:noHBand="0" w:noVBand="0"/>
      </w:tblPr>
      <w:tblGrid>
        <w:gridCol w:w="2268"/>
        <w:gridCol w:w="5353"/>
      </w:tblGrid>
      <w:tr w:rsidR="000653C4" w:rsidRPr="00177ADB" w14:paraId="041A89F9" w14:textId="77777777">
        <w:trPr>
          <w:trHeight w:val="345"/>
        </w:trPr>
        <w:tc>
          <w:tcPr>
            <w:tcW w:w="2268" w:type="dxa"/>
            <w:tcBorders>
              <w:top w:val="single" w:sz="4" w:space="0" w:color="000000"/>
              <w:bottom w:val="single" w:sz="4" w:space="0" w:color="000000"/>
            </w:tcBorders>
          </w:tcPr>
          <w:p w14:paraId="1C56B981" w14:textId="27E908F5" w:rsidR="000653C4" w:rsidRPr="00177ADB" w:rsidRDefault="00DF3371" w:rsidP="00EC02D7">
            <w:pPr>
              <w:pStyle w:val="TableParagraph"/>
              <w:spacing w:line="216" w:lineRule="exact"/>
              <w:ind w:left="108"/>
              <w:jc w:val="both"/>
              <w:rPr>
                <w:rFonts w:ascii="Garamond" w:hAnsi="Garamond"/>
                <w:b/>
                <w:sz w:val="20"/>
              </w:rPr>
            </w:pPr>
            <w:r w:rsidRPr="00177ADB">
              <w:rPr>
                <w:rFonts w:ascii="Garamond" w:hAnsi="Garamond"/>
                <w:b/>
                <w:sz w:val="20"/>
              </w:rPr>
              <w:t>ARTICLE</w:t>
            </w:r>
            <w:r w:rsidRPr="00177ADB">
              <w:rPr>
                <w:rFonts w:ascii="Garamond" w:hAnsi="Garamond"/>
                <w:b/>
                <w:spacing w:val="-2"/>
                <w:sz w:val="20"/>
              </w:rPr>
              <w:t xml:space="preserve"> </w:t>
            </w:r>
            <w:r w:rsidRPr="00177ADB">
              <w:rPr>
                <w:rFonts w:ascii="Garamond" w:hAnsi="Garamond"/>
                <w:b/>
                <w:sz w:val="20"/>
              </w:rPr>
              <w:t>INFO</w:t>
            </w:r>
          </w:p>
        </w:tc>
        <w:tc>
          <w:tcPr>
            <w:tcW w:w="5353" w:type="dxa"/>
            <w:tcBorders>
              <w:top w:val="single" w:sz="4" w:space="0" w:color="000000"/>
            </w:tcBorders>
          </w:tcPr>
          <w:p w14:paraId="46173A0B" w14:textId="77777777" w:rsidR="000653C4" w:rsidRPr="00177ADB" w:rsidRDefault="00DF3371" w:rsidP="00EC02D7">
            <w:pPr>
              <w:pStyle w:val="TableParagraph"/>
              <w:spacing w:line="216" w:lineRule="exact"/>
              <w:ind w:left="2111" w:right="2111"/>
              <w:jc w:val="both"/>
              <w:rPr>
                <w:rFonts w:ascii="Garamond" w:hAnsi="Garamond"/>
                <w:b/>
                <w:sz w:val="20"/>
              </w:rPr>
            </w:pPr>
            <w:r w:rsidRPr="00177ADB">
              <w:rPr>
                <w:rFonts w:ascii="Garamond" w:hAnsi="Garamond"/>
                <w:b/>
                <w:sz w:val="20"/>
              </w:rPr>
              <w:t>ABSTRACT</w:t>
            </w:r>
          </w:p>
        </w:tc>
      </w:tr>
      <w:tr w:rsidR="000653C4" w:rsidRPr="00177ADB" w14:paraId="13BC827B" w14:textId="77777777">
        <w:trPr>
          <w:trHeight w:val="900"/>
        </w:trPr>
        <w:tc>
          <w:tcPr>
            <w:tcW w:w="2268" w:type="dxa"/>
            <w:tcBorders>
              <w:top w:val="single" w:sz="4" w:space="0" w:color="000000"/>
            </w:tcBorders>
          </w:tcPr>
          <w:p w14:paraId="092BBDFF" w14:textId="77777777" w:rsidR="000653C4" w:rsidRPr="00177ADB" w:rsidRDefault="00DF3371" w:rsidP="00EC02D7">
            <w:pPr>
              <w:pStyle w:val="TableParagraph"/>
              <w:spacing w:line="212" w:lineRule="exact"/>
              <w:ind w:left="108"/>
              <w:jc w:val="both"/>
              <w:rPr>
                <w:rFonts w:ascii="Garamond" w:hAnsi="Garamond"/>
                <w:b/>
                <w:sz w:val="20"/>
              </w:rPr>
            </w:pPr>
            <w:r w:rsidRPr="00177ADB">
              <w:rPr>
                <w:rFonts w:ascii="Garamond" w:hAnsi="Garamond"/>
                <w:b/>
                <w:w w:val="95"/>
                <w:sz w:val="20"/>
              </w:rPr>
              <w:t>Article</w:t>
            </w:r>
            <w:r w:rsidRPr="00177ADB">
              <w:rPr>
                <w:rFonts w:ascii="Garamond" w:hAnsi="Garamond"/>
                <w:b/>
                <w:spacing w:val="7"/>
                <w:w w:val="95"/>
                <w:sz w:val="20"/>
              </w:rPr>
              <w:t xml:space="preserve"> </w:t>
            </w:r>
            <w:r w:rsidRPr="00177ADB">
              <w:rPr>
                <w:rFonts w:ascii="Garamond" w:hAnsi="Garamond"/>
                <w:b/>
                <w:w w:val="95"/>
                <w:sz w:val="20"/>
              </w:rPr>
              <w:t>History:</w:t>
            </w:r>
          </w:p>
          <w:p w14:paraId="6E249D60" w14:textId="6AA849B4" w:rsidR="000653C4" w:rsidRPr="00177ADB" w:rsidRDefault="00DF3371" w:rsidP="00EC02D7">
            <w:pPr>
              <w:pStyle w:val="TableParagraph"/>
              <w:spacing w:line="224" w:lineRule="exact"/>
              <w:ind w:left="108"/>
              <w:jc w:val="both"/>
              <w:rPr>
                <w:rFonts w:ascii="Garamond" w:hAnsi="Garamond"/>
                <w:sz w:val="20"/>
              </w:rPr>
            </w:pPr>
            <w:r w:rsidRPr="00177ADB">
              <w:rPr>
                <w:rFonts w:ascii="Garamond" w:hAnsi="Garamond"/>
                <w:w w:val="90"/>
                <w:sz w:val="20"/>
              </w:rPr>
              <w:t>Received:</w:t>
            </w:r>
            <w:r w:rsidRPr="00177ADB">
              <w:rPr>
                <w:rFonts w:ascii="Garamond" w:hAnsi="Garamond"/>
                <w:spacing w:val="28"/>
                <w:w w:val="90"/>
                <w:sz w:val="20"/>
              </w:rPr>
              <w:t xml:space="preserve"> </w:t>
            </w:r>
          </w:p>
          <w:p w14:paraId="0DB65F7E" w14:textId="55207CB8" w:rsidR="000653C4" w:rsidRPr="00177ADB" w:rsidRDefault="00DF3371" w:rsidP="00EC02D7">
            <w:pPr>
              <w:pStyle w:val="TableParagraph"/>
              <w:spacing w:line="226" w:lineRule="exact"/>
              <w:ind w:left="108"/>
              <w:jc w:val="both"/>
              <w:rPr>
                <w:rFonts w:ascii="Garamond" w:hAnsi="Garamond"/>
                <w:sz w:val="20"/>
              </w:rPr>
            </w:pPr>
            <w:proofErr w:type="spellStart"/>
            <w:r w:rsidRPr="00177ADB">
              <w:rPr>
                <w:rFonts w:ascii="Garamond" w:hAnsi="Garamond"/>
                <w:w w:val="95"/>
                <w:sz w:val="20"/>
              </w:rPr>
              <w:t>Revide</w:t>
            </w:r>
            <w:proofErr w:type="spellEnd"/>
            <w:r w:rsidRPr="00177ADB">
              <w:rPr>
                <w:rFonts w:ascii="Garamond" w:hAnsi="Garamond"/>
                <w:w w:val="95"/>
                <w:sz w:val="20"/>
              </w:rPr>
              <w:t>:</w:t>
            </w:r>
            <w:r w:rsidRPr="00177ADB">
              <w:rPr>
                <w:rFonts w:ascii="Garamond" w:hAnsi="Garamond"/>
                <w:spacing w:val="33"/>
                <w:w w:val="95"/>
                <w:sz w:val="20"/>
              </w:rPr>
              <w:t xml:space="preserve"> </w:t>
            </w:r>
          </w:p>
          <w:p w14:paraId="287A22BE" w14:textId="5A5D821F" w:rsidR="000653C4" w:rsidRPr="00177ADB" w:rsidRDefault="00DF3371" w:rsidP="00EC02D7">
            <w:pPr>
              <w:pStyle w:val="TableParagraph"/>
              <w:tabs>
                <w:tab w:val="left" w:pos="2268"/>
              </w:tabs>
              <w:spacing w:line="218" w:lineRule="exact"/>
              <w:ind w:right="-15"/>
              <w:jc w:val="both"/>
              <w:rPr>
                <w:rFonts w:ascii="Garamond" w:hAnsi="Garamond"/>
                <w:sz w:val="20"/>
              </w:rPr>
            </w:pPr>
            <w:r w:rsidRPr="00177ADB">
              <w:rPr>
                <w:rFonts w:ascii="Garamond" w:hAnsi="Garamond"/>
                <w:w w:val="99"/>
                <w:sz w:val="20"/>
                <w:u w:val="single"/>
              </w:rPr>
              <w:t xml:space="preserve"> </w:t>
            </w:r>
            <w:r w:rsidRPr="00177ADB">
              <w:rPr>
                <w:rFonts w:ascii="Garamond" w:hAnsi="Garamond"/>
                <w:spacing w:val="8"/>
                <w:sz w:val="20"/>
                <w:u w:val="single"/>
              </w:rPr>
              <w:t xml:space="preserve"> </w:t>
            </w:r>
            <w:r w:rsidRPr="00177ADB">
              <w:rPr>
                <w:rFonts w:ascii="Garamond" w:hAnsi="Garamond"/>
                <w:w w:val="95"/>
                <w:sz w:val="20"/>
                <w:u w:val="single"/>
              </w:rPr>
              <w:t>Accepted:</w:t>
            </w:r>
            <w:r w:rsidRPr="00177ADB">
              <w:rPr>
                <w:rFonts w:ascii="Garamond" w:hAnsi="Garamond"/>
                <w:sz w:val="20"/>
                <w:u w:val="single"/>
              </w:rPr>
              <w:tab/>
            </w:r>
          </w:p>
        </w:tc>
        <w:tc>
          <w:tcPr>
            <w:tcW w:w="5353" w:type="dxa"/>
            <w:vMerge w:val="restart"/>
          </w:tcPr>
          <w:p w14:paraId="70938ED0" w14:textId="4050BFBF" w:rsidR="000653C4" w:rsidRPr="00177ADB" w:rsidRDefault="00DF3371" w:rsidP="00EC02D7">
            <w:pPr>
              <w:pStyle w:val="TableParagraph"/>
              <w:spacing w:line="235" w:lineRule="auto"/>
              <w:ind w:left="108" w:right="106"/>
              <w:jc w:val="both"/>
              <w:rPr>
                <w:rFonts w:ascii="Garamond" w:hAnsi="Garamond"/>
                <w:sz w:val="20"/>
              </w:rPr>
            </w:pPr>
            <w:r w:rsidRPr="00177ADB">
              <w:rPr>
                <w:rFonts w:ascii="Garamond" w:hAnsi="Garamond"/>
                <w:b/>
                <w:sz w:val="20"/>
              </w:rPr>
              <w:t xml:space="preserve">Purpose: </w:t>
            </w:r>
            <w:r w:rsidRPr="00177ADB">
              <w:rPr>
                <w:rFonts w:ascii="Garamond" w:hAnsi="Garamond"/>
                <w:sz w:val="20"/>
              </w:rPr>
              <w:t xml:space="preserve">This study aims to </w:t>
            </w:r>
            <w:r w:rsidR="002624C0" w:rsidRPr="00177ADB">
              <w:rPr>
                <w:rFonts w:ascii="Garamond" w:hAnsi="Garamond"/>
                <w:sz w:val="20"/>
              </w:rPr>
              <w:t>present one of the products in halal standardization, namely perfume. Halal standards in products are currently in legal interest to ensure the quality and trustworthiness of products that are widely circulating in the market. The application of halal standardization is an urgent need in Indonesia, especially for products used by Muslims</w:t>
            </w:r>
            <w:r w:rsidRPr="00177ADB">
              <w:rPr>
                <w:rFonts w:ascii="Garamond" w:hAnsi="Garamond"/>
                <w:sz w:val="20"/>
              </w:rPr>
              <w:t>.</w:t>
            </w:r>
          </w:p>
          <w:p w14:paraId="67DABFD1" w14:textId="428B047A" w:rsidR="000653C4" w:rsidRPr="00177ADB" w:rsidRDefault="00DF3371" w:rsidP="00EC02D7">
            <w:pPr>
              <w:pStyle w:val="TableParagraph"/>
              <w:spacing w:before="108" w:line="235" w:lineRule="auto"/>
              <w:ind w:left="108" w:right="105"/>
              <w:jc w:val="both"/>
              <w:rPr>
                <w:rFonts w:ascii="Garamond" w:hAnsi="Garamond"/>
                <w:sz w:val="20"/>
              </w:rPr>
            </w:pPr>
            <w:r w:rsidRPr="00177ADB">
              <w:rPr>
                <w:rFonts w:ascii="Garamond" w:hAnsi="Garamond"/>
                <w:b/>
                <w:w w:val="95"/>
                <w:sz w:val="20"/>
              </w:rPr>
              <w:t xml:space="preserve">Method: </w:t>
            </w:r>
            <w:r w:rsidR="002624C0" w:rsidRPr="00177ADB">
              <w:rPr>
                <w:rFonts w:ascii="Garamond" w:hAnsi="Garamond"/>
                <w:w w:val="95"/>
                <w:sz w:val="20"/>
              </w:rPr>
              <w:t>The approach in this research is to use descriptive qualitative methods. In connection with this, data collection was also carried out regarding the number of students and teachers, the number and type of perfume, as well as sales data and applicable halal product standards</w:t>
            </w:r>
            <w:r w:rsidRPr="00177ADB">
              <w:rPr>
                <w:rFonts w:ascii="Garamond" w:hAnsi="Garamond"/>
                <w:sz w:val="20"/>
              </w:rPr>
              <w:t>.</w:t>
            </w:r>
            <w:r w:rsidRPr="00177ADB">
              <w:rPr>
                <w:rFonts w:ascii="Garamond" w:hAnsi="Garamond"/>
                <w:spacing w:val="-47"/>
                <w:sz w:val="20"/>
              </w:rPr>
              <w:t xml:space="preserve"> </w:t>
            </w:r>
            <w:r w:rsidRPr="00177ADB">
              <w:rPr>
                <w:rFonts w:ascii="Garamond" w:hAnsi="Garamond"/>
                <w:sz w:val="20"/>
              </w:rPr>
              <w:t>The</w:t>
            </w:r>
            <w:r w:rsidRPr="00177ADB">
              <w:rPr>
                <w:rFonts w:ascii="Garamond" w:hAnsi="Garamond"/>
                <w:spacing w:val="1"/>
                <w:sz w:val="20"/>
              </w:rPr>
              <w:t xml:space="preserve"> </w:t>
            </w:r>
            <w:r w:rsidRPr="00177ADB">
              <w:rPr>
                <w:rFonts w:ascii="Garamond" w:hAnsi="Garamond"/>
                <w:sz w:val="20"/>
              </w:rPr>
              <w:t>research</w:t>
            </w:r>
            <w:r w:rsidRPr="00177ADB">
              <w:rPr>
                <w:rFonts w:ascii="Garamond" w:hAnsi="Garamond"/>
                <w:spacing w:val="1"/>
                <w:sz w:val="20"/>
              </w:rPr>
              <w:t xml:space="preserve"> </w:t>
            </w:r>
            <w:r w:rsidRPr="00177ADB">
              <w:rPr>
                <w:rFonts w:ascii="Garamond" w:hAnsi="Garamond"/>
                <w:sz w:val="20"/>
              </w:rPr>
              <w:t>data</w:t>
            </w:r>
            <w:r w:rsidRPr="00177ADB">
              <w:rPr>
                <w:rFonts w:ascii="Garamond" w:hAnsi="Garamond"/>
                <w:spacing w:val="1"/>
                <w:sz w:val="20"/>
              </w:rPr>
              <w:t xml:space="preserve"> </w:t>
            </w:r>
            <w:r w:rsidRPr="00177ADB">
              <w:rPr>
                <w:rFonts w:ascii="Garamond" w:hAnsi="Garamond"/>
                <w:sz w:val="20"/>
              </w:rPr>
              <w:t>was</w:t>
            </w:r>
            <w:r w:rsidRPr="00177ADB">
              <w:rPr>
                <w:rFonts w:ascii="Garamond" w:hAnsi="Garamond"/>
                <w:spacing w:val="1"/>
                <w:sz w:val="20"/>
              </w:rPr>
              <w:t xml:space="preserve"> </w:t>
            </w:r>
            <w:r w:rsidRPr="00177ADB">
              <w:rPr>
                <w:rFonts w:ascii="Garamond" w:hAnsi="Garamond"/>
                <w:sz w:val="20"/>
              </w:rPr>
              <w:t>obtained</w:t>
            </w:r>
            <w:r w:rsidRPr="00177ADB">
              <w:rPr>
                <w:rFonts w:ascii="Garamond" w:hAnsi="Garamond"/>
                <w:spacing w:val="1"/>
                <w:sz w:val="20"/>
              </w:rPr>
              <w:t xml:space="preserve"> </w:t>
            </w:r>
            <w:r w:rsidRPr="00177ADB">
              <w:rPr>
                <w:rFonts w:ascii="Garamond" w:hAnsi="Garamond"/>
                <w:sz w:val="20"/>
              </w:rPr>
              <w:t>from</w:t>
            </w:r>
            <w:r w:rsidRPr="00177ADB">
              <w:rPr>
                <w:rFonts w:ascii="Garamond" w:hAnsi="Garamond"/>
                <w:spacing w:val="1"/>
                <w:sz w:val="20"/>
              </w:rPr>
              <w:t xml:space="preserve"> </w:t>
            </w:r>
            <w:r w:rsidRPr="00177ADB">
              <w:rPr>
                <w:rFonts w:ascii="Garamond" w:hAnsi="Garamond"/>
                <w:sz w:val="20"/>
              </w:rPr>
              <w:t>the</w:t>
            </w:r>
            <w:r w:rsidRPr="00177ADB">
              <w:rPr>
                <w:rFonts w:ascii="Garamond" w:hAnsi="Garamond"/>
                <w:spacing w:val="1"/>
                <w:sz w:val="20"/>
              </w:rPr>
              <w:t xml:space="preserve"> </w:t>
            </w:r>
            <w:r w:rsidR="002624C0" w:rsidRPr="00177ADB">
              <w:rPr>
                <w:rFonts w:ascii="Garamond" w:hAnsi="Garamond"/>
                <w:sz w:val="20"/>
              </w:rPr>
              <w:t>interview</w:t>
            </w:r>
            <w:r w:rsidRPr="00177ADB">
              <w:rPr>
                <w:rFonts w:ascii="Garamond" w:hAnsi="Garamond"/>
                <w:spacing w:val="1"/>
                <w:sz w:val="20"/>
              </w:rPr>
              <w:t xml:space="preserve"> </w:t>
            </w:r>
            <w:r w:rsidRPr="00177ADB">
              <w:rPr>
                <w:rFonts w:ascii="Garamond" w:hAnsi="Garamond"/>
                <w:sz w:val="20"/>
              </w:rPr>
              <w:t>of</w:t>
            </w:r>
            <w:r w:rsidRPr="00177ADB">
              <w:rPr>
                <w:rFonts w:ascii="Garamond" w:hAnsi="Garamond"/>
                <w:spacing w:val="1"/>
                <w:sz w:val="20"/>
              </w:rPr>
              <w:t xml:space="preserve"> </w:t>
            </w:r>
            <w:r w:rsidR="002624C0" w:rsidRPr="00177ADB">
              <w:rPr>
                <w:rFonts w:ascii="Garamond" w:hAnsi="Garamond"/>
                <w:w w:val="95"/>
                <w:sz w:val="20"/>
              </w:rPr>
              <w:t xml:space="preserve">the students and the teachers of Darussalam </w:t>
            </w:r>
            <w:proofErr w:type="spellStart"/>
            <w:r w:rsidR="002624C0" w:rsidRPr="00177ADB">
              <w:rPr>
                <w:rFonts w:ascii="Garamond" w:hAnsi="Garamond"/>
                <w:w w:val="95"/>
                <w:sz w:val="20"/>
              </w:rPr>
              <w:t>Gontor</w:t>
            </w:r>
            <w:proofErr w:type="spellEnd"/>
            <w:r w:rsidR="002624C0" w:rsidRPr="00177ADB">
              <w:rPr>
                <w:rFonts w:ascii="Garamond" w:hAnsi="Garamond"/>
                <w:w w:val="95"/>
                <w:sz w:val="20"/>
              </w:rPr>
              <w:t xml:space="preserve"> </w:t>
            </w:r>
            <w:r w:rsidR="00295968" w:rsidRPr="00177ADB">
              <w:rPr>
                <w:rFonts w:ascii="Garamond" w:hAnsi="Garamond"/>
                <w:w w:val="95"/>
                <w:sz w:val="20"/>
              </w:rPr>
              <w:t>Islamic Institution</w:t>
            </w:r>
            <w:r w:rsidR="002624C0" w:rsidRPr="00177ADB">
              <w:rPr>
                <w:rFonts w:ascii="Garamond" w:hAnsi="Garamond"/>
                <w:w w:val="95"/>
                <w:sz w:val="20"/>
              </w:rPr>
              <w:t xml:space="preserve"> in </w:t>
            </w:r>
            <w:proofErr w:type="spellStart"/>
            <w:r w:rsidR="002624C0" w:rsidRPr="00177ADB">
              <w:rPr>
                <w:rFonts w:ascii="Garamond" w:hAnsi="Garamond"/>
                <w:w w:val="95"/>
                <w:sz w:val="20"/>
              </w:rPr>
              <w:t>Magelang</w:t>
            </w:r>
            <w:proofErr w:type="spellEnd"/>
            <w:r w:rsidRPr="00177ADB">
              <w:rPr>
                <w:rFonts w:ascii="Garamond" w:hAnsi="Garamond"/>
                <w:sz w:val="20"/>
              </w:rPr>
              <w:t>.</w:t>
            </w:r>
          </w:p>
          <w:p w14:paraId="4DFD9150" w14:textId="783BD93D" w:rsidR="000653C4" w:rsidRPr="00177ADB" w:rsidRDefault="00DF3371" w:rsidP="00EC02D7">
            <w:pPr>
              <w:pStyle w:val="TableParagraph"/>
              <w:spacing w:before="118" w:line="235" w:lineRule="auto"/>
              <w:ind w:left="108" w:right="108"/>
              <w:jc w:val="both"/>
              <w:rPr>
                <w:rFonts w:ascii="Garamond" w:hAnsi="Garamond"/>
                <w:sz w:val="20"/>
              </w:rPr>
            </w:pPr>
            <w:r w:rsidRPr="00177ADB">
              <w:rPr>
                <w:rFonts w:ascii="Garamond" w:hAnsi="Garamond"/>
                <w:b/>
                <w:sz w:val="20"/>
              </w:rPr>
              <w:t xml:space="preserve">Findings: </w:t>
            </w:r>
            <w:r w:rsidRPr="00177ADB">
              <w:rPr>
                <w:rFonts w:ascii="Garamond" w:hAnsi="Garamond"/>
                <w:color w:val="0D0F1A"/>
                <w:sz w:val="20"/>
              </w:rPr>
              <w:t xml:space="preserve">The results of this study found </w:t>
            </w:r>
            <w:r w:rsidR="00295968" w:rsidRPr="00177ADB">
              <w:rPr>
                <w:rFonts w:ascii="Garamond" w:hAnsi="Garamond"/>
                <w:color w:val="0D0F1A"/>
                <w:sz w:val="20"/>
              </w:rPr>
              <w:t xml:space="preserve">the number of students and teachers at the Darussalam </w:t>
            </w:r>
            <w:proofErr w:type="spellStart"/>
            <w:r w:rsidR="00295968" w:rsidRPr="00177ADB">
              <w:rPr>
                <w:rFonts w:ascii="Garamond" w:hAnsi="Garamond"/>
                <w:color w:val="0D0F1A"/>
                <w:sz w:val="20"/>
              </w:rPr>
              <w:t>Gontor</w:t>
            </w:r>
            <w:proofErr w:type="spellEnd"/>
            <w:r w:rsidR="00295968" w:rsidRPr="00177ADB">
              <w:rPr>
                <w:rFonts w:ascii="Garamond" w:hAnsi="Garamond"/>
                <w:color w:val="0D0F1A"/>
                <w:sz w:val="20"/>
              </w:rPr>
              <w:t xml:space="preserve"> Modern Islamic Institution </w:t>
            </w:r>
            <w:proofErr w:type="spellStart"/>
            <w:r w:rsidR="00295968" w:rsidRPr="00177ADB">
              <w:rPr>
                <w:rFonts w:ascii="Garamond" w:hAnsi="Garamond"/>
                <w:color w:val="0D0F1A"/>
                <w:sz w:val="20"/>
              </w:rPr>
              <w:t>Magelang</w:t>
            </w:r>
            <w:proofErr w:type="spellEnd"/>
            <w:r w:rsidR="00295968" w:rsidRPr="00177ADB">
              <w:rPr>
                <w:rFonts w:ascii="Garamond" w:hAnsi="Garamond"/>
                <w:color w:val="0D0F1A"/>
                <w:sz w:val="20"/>
              </w:rPr>
              <w:t xml:space="preserve">, the number and type of perfume, as well as the sales data and the applicable halal product standards, concluded that some research results, that perfume products sold by cooperation section and mini market and used by most of the students and teachers, have not all had halal standards and certificates. </w:t>
            </w:r>
            <w:r w:rsidR="00295968" w:rsidRPr="00177ADB">
              <w:rPr>
                <w:rFonts w:ascii="Garamond" w:hAnsi="Garamond"/>
                <w:sz w:val="20"/>
              </w:rPr>
              <w:t>In addition, both students and teachers still do not know about the halal standards that apply to perfume products.</w:t>
            </w:r>
          </w:p>
        </w:tc>
      </w:tr>
      <w:tr w:rsidR="000653C4" w:rsidRPr="00177ADB" w14:paraId="022ABEA4" w14:textId="77777777">
        <w:trPr>
          <w:trHeight w:val="1471"/>
        </w:trPr>
        <w:tc>
          <w:tcPr>
            <w:tcW w:w="2268" w:type="dxa"/>
          </w:tcPr>
          <w:p w14:paraId="377D8B17" w14:textId="77777777" w:rsidR="000653C4" w:rsidRPr="00177ADB" w:rsidRDefault="00DF3371" w:rsidP="00EC02D7">
            <w:pPr>
              <w:pStyle w:val="TableParagraph"/>
              <w:spacing w:line="225" w:lineRule="exact"/>
              <w:ind w:left="108"/>
              <w:jc w:val="both"/>
              <w:rPr>
                <w:rFonts w:ascii="Garamond" w:hAnsi="Garamond"/>
                <w:sz w:val="20"/>
              </w:rPr>
            </w:pPr>
            <w:r w:rsidRPr="00177ADB">
              <w:rPr>
                <w:rFonts w:ascii="Garamond" w:hAnsi="Garamond"/>
                <w:b/>
                <w:w w:val="90"/>
                <w:sz w:val="20"/>
              </w:rPr>
              <w:t>Keyword</w:t>
            </w:r>
            <w:r w:rsidRPr="00177ADB">
              <w:rPr>
                <w:rFonts w:ascii="Garamond" w:hAnsi="Garamond"/>
                <w:w w:val="90"/>
                <w:sz w:val="20"/>
              </w:rPr>
              <w:t>s:</w:t>
            </w:r>
            <w:r w:rsidRPr="00177ADB">
              <w:rPr>
                <w:rFonts w:ascii="Garamond" w:hAnsi="Garamond"/>
                <w:spacing w:val="-42"/>
                <w:w w:val="90"/>
                <w:sz w:val="20"/>
              </w:rPr>
              <w:t xml:space="preserve"> </w:t>
            </w:r>
            <w:r w:rsidR="002624C0" w:rsidRPr="00177ADB">
              <w:rPr>
                <w:rFonts w:ascii="Garamond" w:hAnsi="Garamond"/>
                <w:sz w:val="20"/>
              </w:rPr>
              <w:t>Halal; Fatwa; Cosmetics;</w:t>
            </w:r>
            <w:r w:rsidR="00683B4D" w:rsidRPr="00177ADB">
              <w:rPr>
                <w:rFonts w:ascii="Garamond" w:hAnsi="Garamond"/>
                <w:sz w:val="20"/>
              </w:rPr>
              <w:t xml:space="preserve"> </w:t>
            </w:r>
            <w:r w:rsidR="002624C0" w:rsidRPr="00177ADB">
              <w:rPr>
                <w:rFonts w:ascii="Garamond" w:hAnsi="Garamond"/>
                <w:sz w:val="20"/>
              </w:rPr>
              <w:t>Standard; Product</w:t>
            </w:r>
            <w:r w:rsidRPr="00177ADB">
              <w:rPr>
                <w:rFonts w:ascii="Garamond" w:hAnsi="Garamond"/>
                <w:sz w:val="20"/>
              </w:rPr>
              <w:t>.</w:t>
            </w:r>
          </w:p>
          <w:p w14:paraId="4CA35342" w14:textId="591FE413" w:rsidR="00683B4D" w:rsidRPr="00177ADB" w:rsidRDefault="00683B4D" w:rsidP="00EC02D7">
            <w:pPr>
              <w:pStyle w:val="TableParagraph"/>
              <w:spacing w:line="225" w:lineRule="exact"/>
              <w:ind w:left="108"/>
              <w:jc w:val="both"/>
              <w:rPr>
                <w:rFonts w:ascii="Garamond" w:hAnsi="Garamond"/>
                <w:sz w:val="20"/>
              </w:rPr>
            </w:pPr>
          </w:p>
        </w:tc>
        <w:tc>
          <w:tcPr>
            <w:tcW w:w="5353" w:type="dxa"/>
            <w:vMerge/>
            <w:tcBorders>
              <w:top w:val="nil"/>
            </w:tcBorders>
          </w:tcPr>
          <w:p w14:paraId="30BDF347" w14:textId="77777777" w:rsidR="000653C4" w:rsidRPr="00177ADB" w:rsidRDefault="000653C4" w:rsidP="00EC02D7">
            <w:pPr>
              <w:jc w:val="both"/>
              <w:rPr>
                <w:rFonts w:ascii="Garamond" w:hAnsi="Garamond"/>
                <w:sz w:val="2"/>
                <w:szCs w:val="2"/>
              </w:rPr>
            </w:pPr>
          </w:p>
        </w:tc>
      </w:tr>
      <w:tr w:rsidR="000653C4" w:rsidRPr="00177ADB" w14:paraId="20CB2FBC" w14:textId="77777777">
        <w:trPr>
          <w:trHeight w:val="2202"/>
        </w:trPr>
        <w:tc>
          <w:tcPr>
            <w:tcW w:w="2268" w:type="dxa"/>
          </w:tcPr>
          <w:p w14:paraId="3CE056DF" w14:textId="77777777" w:rsidR="000653C4" w:rsidRPr="00177ADB" w:rsidRDefault="00DF3371" w:rsidP="00EC02D7">
            <w:pPr>
              <w:pStyle w:val="TableParagraph"/>
              <w:spacing w:before="108" w:line="228" w:lineRule="exact"/>
              <w:ind w:left="108"/>
              <w:jc w:val="both"/>
              <w:rPr>
                <w:rFonts w:ascii="Garamond" w:hAnsi="Garamond"/>
                <w:b/>
                <w:sz w:val="20"/>
              </w:rPr>
            </w:pPr>
            <w:r w:rsidRPr="00177ADB">
              <w:rPr>
                <w:rFonts w:ascii="Garamond" w:hAnsi="Garamond"/>
                <w:b/>
                <w:w w:val="95"/>
                <w:sz w:val="20"/>
              </w:rPr>
              <w:t>Paper</w:t>
            </w:r>
            <w:r w:rsidRPr="00177ADB">
              <w:rPr>
                <w:rFonts w:ascii="Garamond" w:hAnsi="Garamond"/>
                <w:b/>
                <w:spacing w:val="9"/>
                <w:w w:val="95"/>
                <w:sz w:val="20"/>
              </w:rPr>
              <w:t xml:space="preserve"> </w:t>
            </w:r>
            <w:r w:rsidRPr="00177ADB">
              <w:rPr>
                <w:rFonts w:ascii="Garamond" w:hAnsi="Garamond"/>
                <w:b/>
                <w:w w:val="95"/>
                <w:sz w:val="20"/>
              </w:rPr>
              <w:t>Type:</w:t>
            </w:r>
          </w:p>
          <w:p w14:paraId="057172D3" w14:textId="77777777" w:rsidR="000653C4" w:rsidRPr="00177ADB" w:rsidRDefault="00DF3371" w:rsidP="00EC02D7">
            <w:pPr>
              <w:pStyle w:val="TableParagraph"/>
              <w:spacing w:line="228" w:lineRule="exact"/>
              <w:ind w:left="108"/>
              <w:jc w:val="both"/>
              <w:rPr>
                <w:rFonts w:ascii="Garamond" w:hAnsi="Garamond"/>
                <w:sz w:val="20"/>
              </w:rPr>
            </w:pPr>
            <w:r w:rsidRPr="00177ADB">
              <w:rPr>
                <w:rFonts w:ascii="Garamond" w:hAnsi="Garamond"/>
                <w:w w:val="95"/>
                <w:sz w:val="20"/>
              </w:rPr>
              <w:t>Research</w:t>
            </w:r>
            <w:r w:rsidRPr="00177ADB">
              <w:rPr>
                <w:rFonts w:ascii="Garamond" w:hAnsi="Garamond"/>
                <w:spacing w:val="5"/>
                <w:w w:val="95"/>
                <w:sz w:val="20"/>
              </w:rPr>
              <w:t xml:space="preserve"> </w:t>
            </w:r>
            <w:r w:rsidRPr="00177ADB">
              <w:rPr>
                <w:rFonts w:ascii="Garamond" w:hAnsi="Garamond"/>
                <w:w w:val="95"/>
                <w:sz w:val="20"/>
              </w:rPr>
              <w:t>Paper</w:t>
            </w:r>
          </w:p>
        </w:tc>
        <w:tc>
          <w:tcPr>
            <w:tcW w:w="5353" w:type="dxa"/>
            <w:vMerge/>
            <w:tcBorders>
              <w:top w:val="nil"/>
            </w:tcBorders>
          </w:tcPr>
          <w:p w14:paraId="6C4EA98B" w14:textId="77777777" w:rsidR="000653C4" w:rsidRPr="00177ADB" w:rsidRDefault="000653C4" w:rsidP="00EC02D7">
            <w:pPr>
              <w:jc w:val="both"/>
              <w:rPr>
                <w:rFonts w:ascii="Garamond" w:hAnsi="Garamond"/>
                <w:sz w:val="2"/>
                <w:szCs w:val="2"/>
              </w:rPr>
            </w:pPr>
          </w:p>
        </w:tc>
      </w:tr>
      <w:tr w:rsidR="000653C4" w:rsidRPr="00177ADB" w14:paraId="57A95CE9" w14:textId="77777777">
        <w:trPr>
          <w:trHeight w:val="1193"/>
        </w:trPr>
        <w:tc>
          <w:tcPr>
            <w:tcW w:w="2268" w:type="dxa"/>
          </w:tcPr>
          <w:p w14:paraId="2DF30B0D" w14:textId="77777777" w:rsidR="000653C4" w:rsidRPr="00177ADB" w:rsidRDefault="000653C4" w:rsidP="00EC02D7">
            <w:pPr>
              <w:pStyle w:val="TableParagraph"/>
              <w:jc w:val="both"/>
              <w:rPr>
                <w:rFonts w:ascii="Garamond" w:hAnsi="Garamond"/>
                <w:sz w:val="20"/>
              </w:rPr>
            </w:pPr>
          </w:p>
        </w:tc>
        <w:tc>
          <w:tcPr>
            <w:tcW w:w="5353" w:type="dxa"/>
          </w:tcPr>
          <w:p w14:paraId="5FFBBDB3" w14:textId="32DFE03C" w:rsidR="000653C4" w:rsidRPr="00177ADB" w:rsidRDefault="00DF3371" w:rsidP="00EC02D7">
            <w:pPr>
              <w:pStyle w:val="TableParagraph"/>
              <w:spacing w:before="49" w:line="235" w:lineRule="auto"/>
              <w:ind w:left="108" w:right="109"/>
              <w:jc w:val="both"/>
              <w:rPr>
                <w:rFonts w:ascii="Garamond" w:hAnsi="Garamond"/>
                <w:sz w:val="20"/>
              </w:rPr>
            </w:pPr>
            <w:r w:rsidRPr="00177ADB">
              <w:rPr>
                <w:rFonts w:ascii="Garamond" w:hAnsi="Garamond"/>
                <w:b/>
                <w:sz w:val="20"/>
              </w:rPr>
              <w:t>Originality/Values</w:t>
            </w:r>
            <w:r w:rsidRPr="00177ADB">
              <w:rPr>
                <w:rFonts w:ascii="Garamond" w:hAnsi="Garamond"/>
                <w:sz w:val="20"/>
              </w:rPr>
              <w:t>:</w:t>
            </w:r>
            <w:r w:rsidR="00295968" w:rsidRPr="00177ADB">
              <w:rPr>
                <w:rFonts w:ascii="Garamond" w:hAnsi="Garamond"/>
                <w:sz w:val="20"/>
              </w:rPr>
              <w:t xml:space="preserve"> It can be concluded that the research perfume products sold by the student and teachers, have not all had halal standards and certificates. However, MUI still urges the public to choose cosmetics that are holy and halal and avoid cosmetic products that are Haram and unclean. Cosmetics and perfume are necessities of </w:t>
            </w:r>
            <w:proofErr w:type="spellStart"/>
            <w:r w:rsidR="00295968" w:rsidRPr="00177ADB">
              <w:rPr>
                <w:rFonts w:ascii="Garamond" w:hAnsi="Garamond"/>
                <w:sz w:val="20"/>
              </w:rPr>
              <w:t>tahsiniyat</w:t>
            </w:r>
            <w:proofErr w:type="spellEnd"/>
            <w:r w:rsidR="00295968" w:rsidRPr="00177ADB">
              <w:rPr>
                <w:rFonts w:ascii="Garamond" w:hAnsi="Garamond"/>
                <w:sz w:val="20"/>
              </w:rPr>
              <w:t xml:space="preserve"> or one of the complementary </w:t>
            </w:r>
            <w:proofErr w:type="spellStart"/>
            <w:r w:rsidR="00295968" w:rsidRPr="00177ADB">
              <w:rPr>
                <w:rFonts w:ascii="Garamond" w:hAnsi="Garamond"/>
                <w:sz w:val="20"/>
              </w:rPr>
              <w:t>syar'i</w:t>
            </w:r>
            <w:proofErr w:type="spellEnd"/>
            <w:r w:rsidR="00295968" w:rsidRPr="00177ADB">
              <w:rPr>
                <w:rFonts w:ascii="Garamond" w:hAnsi="Garamond"/>
                <w:sz w:val="20"/>
              </w:rPr>
              <w:t xml:space="preserve"> needs (tertiary).</w:t>
            </w:r>
          </w:p>
        </w:tc>
      </w:tr>
      <w:tr w:rsidR="000653C4" w:rsidRPr="00177ADB" w14:paraId="3CEECFA0" w14:textId="77777777">
        <w:trPr>
          <w:trHeight w:val="578"/>
        </w:trPr>
        <w:tc>
          <w:tcPr>
            <w:tcW w:w="2268" w:type="dxa"/>
            <w:tcBorders>
              <w:bottom w:val="single" w:sz="4" w:space="0" w:color="000000"/>
            </w:tcBorders>
          </w:tcPr>
          <w:p w14:paraId="175E2B2B" w14:textId="77777777" w:rsidR="000653C4" w:rsidRPr="00177ADB" w:rsidRDefault="000653C4" w:rsidP="00EC02D7">
            <w:pPr>
              <w:pStyle w:val="TableParagraph"/>
              <w:jc w:val="both"/>
              <w:rPr>
                <w:rFonts w:ascii="Garamond" w:hAnsi="Garamond"/>
                <w:sz w:val="20"/>
              </w:rPr>
            </w:pPr>
          </w:p>
        </w:tc>
        <w:tc>
          <w:tcPr>
            <w:tcW w:w="5353" w:type="dxa"/>
            <w:tcBorders>
              <w:bottom w:val="single" w:sz="4" w:space="0" w:color="000000"/>
            </w:tcBorders>
          </w:tcPr>
          <w:p w14:paraId="12AABFE7" w14:textId="77777777" w:rsidR="000653C4" w:rsidRPr="00177ADB" w:rsidRDefault="000653C4" w:rsidP="00EC02D7">
            <w:pPr>
              <w:pStyle w:val="TableParagraph"/>
              <w:jc w:val="both"/>
              <w:rPr>
                <w:rFonts w:ascii="Garamond" w:hAnsi="Garamond"/>
                <w:i/>
                <w:sz w:val="19"/>
              </w:rPr>
            </w:pPr>
          </w:p>
          <w:p w14:paraId="3B90CBFF" w14:textId="77777777" w:rsidR="000653C4" w:rsidRPr="00177ADB" w:rsidRDefault="00DF3371" w:rsidP="00EC02D7">
            <w:pPr>
              <w:pStyle w:val="TableParagraph"/>
              <w:ind w:left="2451"/>
              <w:jc w:val="both"/>
              <w:rPr>
                <w:rFonts w:ascii="Garamond" w:hAnsi="Garamond"/>
                <w:sz w:val="20"/>
              </w:rPr>
            </w:pPr>
            <w:r w:rsidRPr="00177ADB">
              <w:rPr>
                <w:rFonts w:ascii="Garamond" w:hAnsi="Garamond"/>
                <w:w w:val="95"/>
                <w:sz w:val="20"/>
              </w:rPr>
              <w:t>©2021</w:t>
            </w:r>
            <w:r w:rsidRPr="00177ADB">
              <w:rPr>
                <w:rFonts w:ascii="Garamond" w:hAnsi="Garamond"/>
                <w:spacing w:val="-5"/>
                <w:w w:val="95"/>
                <w:sz w:val="20"/>
              </w:rPr>
              <w:t xml:space="preserve"> </w:t>
            </w:r>
            <w:r w:rsidRPr="00177ADB">
              <w:rPr>
                <w:rFonts w:ascii="Garamond" w:hAnsi="Garamond"/>
                <w:w w:val="95"/>
                <w:sz w:val="20"/>
              </w:rPr>
              <w:t>Al-Falah.</w:t>
            </w:r>
            <w:r w:rsidRPr="00177ADB">
              <w:rPr>
                <w:rFonts w:ascii="Garamond" w:hAnsi="Garamond"/>
                <w:spacing w:val="-3"/>
                <w:w w:val="95"/>
                <w:sz w:val="20"/>
              </w:rPr>
              <w:t xml:space="preserve"> </w:t>
            </w:r>
            <w:r w:rsidRPr="00177ADB">
              <w:rPr>
                <w:rFonts w:ascii="Garamond" w:hAnsi="Garamond"/>
                <w:w w:val="95"/>
                <w:sz w:val="20"/>
              </w:rPr>
              <w:t>All</w:t>
            </w:r>
            <w:r w:rsidRPr="00177ADB">
              <w:rPr>
                <w:rFonts w:ascii="Garamond" w:hAnsi="Garamond"/>
                <w:spacing w:val="-6"/>
                <w:w w:val="95"/>
                <w:sz w:val="20"/>
              </w:rPr>
              <w:t xml:space="preserve"> </w:t>
            </w:r>
            <w:r w:rsidRPr="00177ADB">
              <w:rPr>
                <w:rFonts w:ascii="Garamond" w:hAnsi="Garamond"/>
                <w:w w:val="95"/>
                <w:sz w:val="20"/>
              </w:rPr>
              <w:t>Right</w:t>
            </w:r>
            <w:r w:rsidRPr="00177ADB">
              <w:rPr>
                <w:rFonts w:ascii="Garamond" w:hAnsi="Garamond"/>
                <w:spacing w:val="-4"/>
                <w:w w:val="95"/>
                <w:sz w:val="20"/>
              </w:rPr>
              <w:t xml:space="preserve"> </w:t>
            </w:r>
            <w:r w:rsidRPr="00177ADB">
              <w:rPr>
                <w:rFonts w:ascii="Garamond" w:hAnsi="Garamond"/>
                <w:w w:val="95"/>
                <w:sz w:val="20"/>
              </w:rPr>
              <w:t>Reserved</w:t>
            </w:r>
          </w:p>
        </w:tc>
      </w:tr>
    </w:tbl>
    <w:p w14:paraId="30A00CBC" w14:textId="77777777" w:rsidR="000653C4" w:rsidRPr="00177ADB" w:rsidRDefault="000653C4" w:rsidP="00EC02D7">
      <w:pPr>
        <w:jc w:val="both"/>
        <w:rPr>
          <w:rFonts w:ascii="Garamond" w:hAnsi="Garamond"/>
          <w:sz w:val="20"/>
        </w:rPr>
        <w:sectPr w:rsidR="000653C4" w:rsidRPr="00177ADB">
          <w:footerReference w:type="even" r:id="rId8"/>
          <w:footerReference w:type="default" r:id="rId9"/>
          <w:type w:val="continuous"/>
          <w:pgSz w:w="10320" w:h="14580"/>
          <w:pgMar w:top="1160" w:right="1200" w:bottom="1360" w:left="1180" w:header="720" w:footer="1096" w:gutter="0"/>
          <w:pgNumType w:start="19"/>
          <w:cols w:space="720"/>
        </w:sectPr>
      </w:pPr>
    </w:p>
    <w:p w14:paraId="07155973" w14:textId="77777777" w:rsidR="000653C4" w:rsidRPr="00177ADB" w:rsidRDefault="000653C4" w:rsidP="00EC02D7">
      <w:pPr>
        <w:pStyle w:val="BodyText"/>
        <w:jc w:val="both"/>
        <w:rPr>
          <w:rFonts w:ascii="Garamond" w:hAnsi="Garamond"/>
          <w:i/>
          <w:sz w:val="20"/>
        </w:rPr>
      </w:pPr>
    </w:p>
    <w:p w14:paraId="59153963" w14:textId="77777777" w:rsidR="000653C4" w:rsidRPr="00177ADB" w:rsidRDefault="000653C4" w:rsidP="00EC02D7">
      <w:pPr>
        <w:pStyle w:val="BodyText"/>
        <w:spacing w:before="3"/>
        <w:jc w:val="both"/>
        <w:rPr>
          <w:rFonts w:ascii="Garamond" w:hAnsi="Garamond"/>
          <w:i/>
          <w:sz w:val="17"/>
        </w:rPr>
      </w:pPr>
    </w:p>
    <w:p w14:paraId="1E47760A" w14:textId="77777777" w:rsidR="000653C4" w:rsidRPr="00177ADB" w:rsidRDefault="00DF3371" w:rsidP="00EC02D7">
      <w:pPr>
        <w:pStyle w:val="Heading1"/>
        <w:spacing w:before="83"/>
        <w:rPr>
          <w:rFonts w:ascii="Garamond" w:hAnsi="Garamond"/>
        </w:rPr>
      </w:pPr>
      <w:r w:rsidRPr="00177ADB">
        <w:rPr>
          <w:rFonts w:ascii="Garamond" w:hAnsi="Garamond"/>
          <w:w w:val="105"/>
        </w:rPr>
        <w:t>INTRODUCTION</w:t>
      </w:r>
    </w:p>
    <w:p w14:paraId="49AD8742" w14:textId="2D16310B"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Indonesia is the fourth most populous country in the world, and with the largest Muslim population in the world. Therefore, the halal aspect of the product is a must for the country in providing domestic products that are halal-certified.</w:t>
      </w:r>
      <w:r w:rsidR="002F1E01" w:rsidRPr="00DF5F37">
        <w:rPr>
          <w:rStyle w:val="FootnoteReference"/>
          <w:rFonts w:ascii="Garamond" w:hAnsi="Garamond"/>
        </w:rPr>
        <w:footnoteReference w:id="1"/>
      </w:r>
      <w:r w:rsidRPr="00DF5F37">
        <w:rPr>
          <w:rFonts w:ascii="Garamond" w:hAnsi="Garamond"/>
        </w:rPr>
        <w:t xml:space="preserve"> This is to provide peace and comfort for the population, especially Muslims. The presence of the state in providing halal product legal certainty to the community is important</w:t>
      </w:r>
      <w:r w:rsidR="002F1E01" w:rsidRPr="00DF5F37">
        <w:rPr>
          <w:rFonts w:ascii="Garamond" w:hAnsi="Garamond"/>
        </w:rPr>
        <w:t>.</w:t>
      </w:r>
      <w:r w:rsidR="002F1E01" w:rsidRPr="00DF5F37">
        <w:rPr>
          <w:rStyle w:val="FootnoteReference"/>
          <w:rFonts w:ascii="Garamond" w:hAnsi="Garamond"/>
        </w:rPr>
        <w:footnoteReference w:id="2"/>
      </w:r>
      <w:r w:rsidRPr="00DF5F37">
        <w:rPr>
          <w:rFonts w:ascii="Garamond" w:hAnsi="Garamond"/>
        </w:rPr>
        <w:t xml:space="preserve"> In various provisions and regulations, it is emphasized that products that enter, circulate, and are traded in the territory of Indonesia must be certified halal.</w:t>
      </w:r>
    </w:p>
    <w:p w14:paraId="03C55050" w14:textId="467CA624"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However, most of the population and Muslim community in Indonesia are not aware of the law of the use of perfume products that are widely circulating in the market, especially the number of perfume products today use. Elements of chemical compounds such as alcohol which are used as solvents which makes the law of wearing them questionable, whether it is lawful or Haram. In addition, there are still many Muslims who ignore the aspects of halal perfume products sold in the community, such as whether or not there is a halal label on the perfume bottle or packaging.</w:t>
      </w:r>
      <w:r w:rsidR="002F1E01" w:rsidRPr="00DF5F37">
        <w:rPr>
          <w:rStyle w:val="FootnoteReference"/>
          <w:rFonts w:ascii="Garamond" w:hAnsi="Garamond"/>
        </w:rPr>
        <w:footnoteReference w:id="3"/>
      </w:r>
      <w:r w:rsidRPr="00DF5F37">
        <w:rPr>
          <w:rFonts w:ascii="Garamond" w:hAnsi="Garamond"/>
        </w:rPr>
        <w:t xml:space="preserve"> </w:t>
      </w:r>
    </w:p>
    <w:p w14:paraId="43A6CCE7" w14:textId="6D7623F0"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The issue of the halal standard of a product is a complicated problem and cannot be seen easily. Halal Standardization of product requires several in-depth laboratory studies to ascertain raw materials, manufacturing processes, media and even packaging.</w:t>
      </w:r>
      <w:r w:rsidR="002F1E01" w:rsidRPr="00DF5F37">
        <w:rPr>
          <w:rStyle w:val="FootnoteReference"/>
          <w:rFonts w:ascii="Garamond" w:hAnsi="Garamond"/>
        </w:rPr>
        <w:footnoteReference w:id="4"/>
      </w:r>
      <w:r w:rsidRPr="00DF5F37">
        <w:rPr>
          <w:rFonts w:ascii="Garamond" w:hAnsi="Garamond"/>
        </w:rPr>
        <w:t xml:space="preserve"> Therefore, it is necessary to have halal standardization. This halal standardization has a function to provide certainty, protection and peace of consumers, especially Muslims, from consuming or using a product</w:t>
      </w:r>
      <w:r w:rsidR="002F1E01" w:rsidRPr="00DF5F37">
        <w:rPr>
          <w:rFonts w:ascii="Garamond" w:hAnsi="Garamond"/>
        </w:rPr>
        <w:t>.</w:t>
      </w:r>
      <w:r w:rsidR="002F1E01" w:rsidRPr="00DF5F37">
        <w:rPr>
          <w:rStyle w:val="FootnoteReference"/>
          <w:rFonts w:ascii="Garamond" w:hAnsi="Garamond"/>
        </w:rPr>
        <w:footnoteReference w:id="5"/>
      </w:r>
      <w:r w:rsidRPr="00DF5F37">
        <w:rPr>
          <w:rFonts w:ascii="Garamond" w:hAnsi="Garamond"/>
        </w:rPr>
        <w:t xml:space="preserve"> There are the right of consumer to comfort, security and safety in consuming goods and or services. This shows that every consumer, including Muslim consumers who constitute the majority of consumers in Indonesia, has the right to obtain goods that are comfortable and can be consumed or used by them.  </w:t>
      </w:r>
    </w:p>
    <w:p w14:paraId="710F8A77" w14:textId="2F5510E6"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 xml:space="preserve">Based on the background above, the authors limit the discussion of this thesis to the following issues, First, to know the standardization of the halal </w:t>
      </w:r>
      <w:r w:rsidRPr="00DF5F37">
        <w:rPr>
          <w:rFonts w:ascii="Garamond" w:hAnsi="Garamond"/>
        </w:rPr>
        <w:lastRenderedPageBreak/>
        <w:t xml:space="preserve">perfume products used in the Darussalam </w:t>
      </w:r>
      <w:proofErr w:type="spellStart"/>
      <w:r w:rsidRPr="00DF5F37">
        <w:rPr>
          <w:rFonts w:ascii="Garamond" w:hAnsi="Garamond"/>
        </w:rPr>
        <w:t>Gontor</w:t>
      </w:r>
      <w:proofErr w:type="spellEnd"/>
      <w:r w:rsidRPr="00DF5F37">
        <w:rPr>
          <w:rFonts w:ascii="Garamond" w:hAnsi="Garamond"/>
        </w:rPr>
        <w:t xml:space="preserve"> Modern Islamic Institution Campus 5 </w:t>
      </w:r>
      <w:proofErr w:type="spellStart"/>
      <w:r w:rsidRPr="00DF5F37">
        <w:rPr>
          <w:rFonts w:ascii="Garamond" w:hAnsi="Garamond"/>
        </w:rPr>
        <w:t>Magelang</w:t>
      </w:r>
      <w:proofErr w:type="spellEnd"/>
      <w:r w:rsidRPr="00DF5F37">
        <w:rPr>
          <w:rFonts w:ascii="Garamond" w:hAnsi="Garamond"/>
        </w:rPr>
        <w:t xml:space="preserve">. Second, is the analysis of Fatwa DSN MUI Number 26 of 2013 on perfume products used at the Darussalam </w:t>
      </w:r>
      <w:proofErr w:type="spellStart"/>
      <w:r w:rsidRPr="00DF5F37">
        <w:rPr>
          <w:rFonts w:ascii="Garamond" w:hAnsi="Garamond"/>
        </w:rPr>
        <w:t>Gontor</w:t>
      </w:r>
      <w:proofErr w:type="spellEnd"/>
      <w:r w:rsidRPr="00DF5F37">
        <w:rPr>
          <w:rFonts w:ascii="Garamond" w:hAnsi="Garamond"/>
        </w:rPr>
        <w:t xml:space="preserve"> Modern Islamic Institution, Campus 5 </w:t>
      </w:r>
      <w:proofErr w:type="spellStart"/>
      <w:r w:rsidRPr="00DF5F37">
        <w:rPr>
          <w:rFonts w:ascii="Garamond" w:hAnsi="Garamond"/>
        </w:rPr>
        <w:t>Magelang</w:t>
      </w:r>
      <w:proofErr w:type="spellEnd"/>
    </w:p>
    <w:p w14:paraId="7C3FDB2E" w14:textId="264139D9"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 xml:space="preserve">The objectives of this study are as follow is to explain the standardization of halal perfume products that are purchased and circulated in the community. And so, to analyze the MUI Fatwa Number 26 of 2013 on perfume products used at the Darussalam </w:t>
      </w:r>
      <w:proofErr w:type="spellStart"/>
      <w:r w:rsidRPr="00DF5F37">
        <w:rPr>
          <w:rFonts w:ascii="Garamond" w:hAnsi="Garamond"/>
        </w:rPr>
        <w:t>Gontor</w:t>
      </w:r>
      <w:proofErr w:type="spellEnd"/>
      <w:r w:rsidRPr="00DF5F37">
        <w:rPr>
          <w:rFonts w:ascii="Garamond" w:hAnsi="Garamond"/>
        </w:rPr>
        <w:t xml:space="preserve"> Modern Islamic Boarding School, Campus 5 </w:t>
      </w:r>
      <w:proofErr w:type="spellStart"/>
      <w:r w:rsidRPr="00DF5F37">
        <w:rPr>
          <w:rFonts w:ascii="Garamond" w:hAnsi="Garamond"/>
        </w:rPr>
        <w:t>Magelang</w:t>
      </w:r>
      <w:proofErr w:type="spellEnd"/>
      <w:r w:rsidRPr="00DF5F37">
        <w:rPr>
          <w:rFonts w:ascii="Garamond" w:hAnsi="Garamond"/>
        </w:rPr>
        <w:t xml:space="preserve">. The main focus of this research, </w:t>
      </w:r>
      <w:proofErr w:type="gramStart"/>
      <w:r w:rsidRPr="00DF5F37">
        <w:rPr>
          <w:rFonts w:ascii="Garamond" w:hAnsi="Garamond"/>
        </w:rPr>
        <w:t>This</w:t>
      </w:r>
      <w:proofErr w:type="gramEnd"/>
      <w:r w:rsidRPr="00DF5F37">
        <w:rPr>
          <w:rFonts w:ascii="Garamond" w:hAnsi="Garamond"/>
        </w:rPr>
        <w:t xml:space="preserve"> research is useful for expanding and for deepening knowledge, especially relating to the use of perfume in worship. In general, this research is expected to provide development benefits in the realm of knowledge, especially the science of </w:t>
      </w:r>
      <w:proofErr w:type="spellStart"/>
      <w:r w:rsidRPr="00DF5F37">
        <w:rPr>
          <w:rFonts w:ascii="Garamond" w:hAnsi="Garamond"/>
        </w:rPr>
        <w:t>maqashid</w:t>
      </w:r>
      <w:proofErr w:type="spellEnd"/>
      <w:r w:rsidRPr="00DF5F37">
        <w:rPr>
          <w:rFonts w:ascii="Garamond" w:hAnsi="Garamond"/>
        </w:rPr>
        <w:t xml:space="preserve"> sharia and can be used as a reference for further research, especially in the field of Islamic law. In addition to its theoretical uses, it is hoped that the results of this study can answer the problems of the people which are increasingly diverse according to the times, especially in Darussalam </w:t>
      </w:r>
      <w:proofErr w:type="spellStart"/>
      <w:r w:rsidRPr="00DF5F37">
        <w:rPr>
          <w:rFonts w:ascii="Garamond" w:hAnsi="Garamond"/>
        </w:rPr>
        <w:t>Gontor</w:t>
      </w:r>
      <w:proofErr w:type="spellEnd"/>
      <w:r w:rsidRPr="00DF5F37">
        <w:rPr>
          <w:rFonts w:ascii="Garamond" w:hAnsi="Garamond"/>
        </w:rPr>
        <w:t xml:space="preserve"> Modern Islamic Institution Campus 5 </w:t>
      </w:r>
      <w:proofErr w:type="spellStart"/>
      <w:r w:rsidRPr="00DF5F37">
        <w:rPr>
          <w:rFonts w:ascii="Garamond" w:hAnsi="Garamond"/>
        </w:rPr>
        <w:t>Magelang</w:t>
      </w:r>
      <w:proofErr w:type="spellEnd"/>
      <w:r w:rsidRPr="00DF5F37">
        <w:rPr>
          <w:rFonts w:ascii="Garamond" w:hAnsi="Garamond"/>
        </w:rPr>
        <w:t>. The results of this research are expected to contribute, especially in the field of law so that it can enrich the scientific treasures in Indonesia and at the same time can be a reference for practitioners in the field of law and the general public in facing similar problems in everyday life.</w:t>
      </w:r>
    </w:p>
    <w:p w14:paraId="38C87FE7" w14:textId="0CEF237C" w:rsidR="00606BF0" w:rsidRPr="00DF5F37" w:rsidRDefault="00606BF0" w:rsidP="00DF5F37">
      <w:pPr>
        <w:pStyle w:val="BodyText"/>
        <w:spacing w:before="118"/>
        <w:ind w:left="238" w:right="217" w:firstLine="707"/>
        <w:jc w:val="both"/>
        <w:rPr>
          <w:rFonts w:ascii="Garamond" w:hAnsi="Garamond"/>
        </w:rPr>
      </w:pPr>
      <w:r w:rsidRPr="00DF5F37">
        <w:rPr>
          <w:rFonts w:ascii="Garamond" w:hAnsi="Garamond"/>
        </w:rPr>
        <w:t>This type of research carried out by the author is using field research, and others that are relevant.</w:t>
      </w:r>
      <w:r w:rsidR="00775CAE" w:rsidRPr="00DF5F37">
        <w:rPr>
          <w:rStyle w:val="FootnoteReference"/>
          <w:rFonts w:ascii="Garamond" w:hAnsi="Garamond"/>
        </w:rPr>
        <w:footnoteReference w:id="6"/>
      </w:r>
      <w:r w:rsidRPr="00DF5F37">
        <w:rPr>
          <w:rFonts w:ascii="Garamond" w:hAnsi="Garamond"/>
        </w:rPr>
        <w:t xml:space="preserve"> In compiling data from object of students and teachers at Darussalam </w:t>
      </w:r>
      <w:proofErr w:type="spellStart"/>
      <w:r w:rsidRPr="00DF5F37">
        <w:rPr>
          <w:rFonts w:ascii="Garamond" w:hAnsi="Garamond"/>
        </w:rPr>
        <w:t>Gontor</w:t>
      </w:r>
      <w:proofErr w:type="spellEnd"/>
      <w:r w:rsidRPr="00DF5F37">
        <w:rPr>
          <w:rFonts w:ascii="Garamond" w:hAnsi="Garamond"/>
        </w:rPr>
        <w:t xml:space="preserve"> Modern Islamic Institution Campus 5 </w:t>
      </w:r>
      <w:proofErr w:type="spellStart"/>
      <w:r w:rsidRPr="00DF5F37">
        <w:rPr>
          <w:rFonts w:ascii="Garamond" w:hAnsi="Garamond"/>
        </w:rPr>
        <w:t>Magelang</w:t>
      </w:r>
      <w:proofErr w:type="spellEnd"/>
      <w:r w:rsidRPr="00DF5F37">
        <w:rPr>
          <w:rFonts w:ascii="Garamond" w:hAnsi="Garamond"/>
        </w:rPr>
        <w:t xml:space="preserve"> and writing this research, the author has to collect data and information needed in this study</w:t>
      </w:r>
      <w:r w:rsidR="00775CAE" w:rsidRPr="00DF5F37">
        <w:rPr>
          <w:rFonts w:ascii="Garamond" w:hAnsi="Garamond"/>
        </w:rPr>
        <w:t>.</w:t>
      </w:r>
      <w:r w:rsidR="00775CAE" w:rsidRPr="00DF5F37">
        <w:rPr>
          <w:rStyle w:val="FootnoteReference"/>
          <w:rFonts w:ascii="Garamond" w:hAnsi="Garamond"/>
        </w:rPr>
        <w:footnoteReference w:id="7"/>
      </w:r>
      <w:r w:rsidRPr="00DF5F37">
        <w:rPr>
          <w:rFonts w:ascii="Garamond" w:hAnsi="Garamond"/>
        </w:rPr>
        <w:t xml:space="preserve"> </w:t>
      </w:r>
      <w:r w:rsidR="00775CAE" w:rsidRPr="00DF5F37">
        <w:rPr>
          <w:rFonts w:ascii="Garamond" w:hAnsi="Garamond"/>
        </w:rPr>
        <w:t>I</w:t>
      </w:r>
      <w:r w:rsidRPr="00DF5F37">
        <w:rPr>
          <w:rFonts w:ascii="Garamond" w:hAnsi="Garamond"/>
        </w:rPr>
        <w:t>ncluding research and studies and discussions obtained from previous research journals, theses, books, magazines, journals and books related to this research.</w:t>
      </w:r>
      <w:r w:rsidR="00775CAE" w:rsidRPr="00DF5F37">
        <w:rPr>
          <w:rStyle w:val="FootnoteReference"/>
          <w:rFonts w:ascii="Garamond" w:hAnsi="Garamond"/>
        </w:rPr>
        <w:footnoteReference w:id="8"/>
      </w:r>
      <w:r w:rsidRPr="00DF5F37">
        <w:rPr>
          <w:rFonts w:ascii="Garamond" w:hAnsi="Garamond"/>
        </w:rPr>
        <w:t xml:space="preserve"> The documentation method is to find data about variables</w:t>
      </w:r>
      <w:r w:rsidR="00775CAE" w:rsidRPr="00DF5F37">
        <w:rPr>
          <w:rFonts w:ascii="Garamond" w:hAnsi="Garamond"/>
        </w:rPr>
        <w:t>.</w:t>
      </w:r>
      <w:r w:rsidR="00775CAE" w:rsidRPr="00DF5F37">
        <w:rPr>
          <w:rStyle w:val="FootnoteReference"/>
          <w:rFonts w:ascii="Garamond" w:hAnsi="Garamond"/>
        </w:rPr>
        <w:footnoteReference w:id="9"/>
      </w:r>
      <w:r w:rsidRPr="00DF5F37">
        <w:rPr>
          <w:rFonts w:ascii="Garamond" w:hAnsi="Garamond"/>
        </w:rPr>
        <w:t xml:space="preserve"> </w:t>
      </w:r>
      <w:r w:rsidR="00775CAE" w:rsidRPr="00DF5F37">
        <w:rPr>
          <w:rFonts w:ascii="Garamond" w:hAnsi="Garamond"/>
        </w:rPr>
        <w:t>O</w:t>
      </w:r>
      <w:r w:rsidRPr="00DF5F37">
        <w:rPr>
          <w:rFonts w:ascii="Garamond" w:hAnsi="Garamond"/>
        </w:rPr>
        <w:t>r things in the form of notes or writings, newspapers, magazines, or journals.</w:t>
      </w:r>
      <w:r w:rsidR="00775CAE" w:rsidRPr="00DF5F37">
        <w:rPr>
          <w:rStyle w:val="FootnoteReference"/>
          <w:rFonts w:ascii="Garamond" w:hAnsi="Garamond"/>
        </w:rPr>
        <w:footnoteReference w:id="10"/>
      </w:r>
      <w:r w:rsidRPr="00DF5F37">
        <w:rPr>
          <w:rFonts w:ascii="Garamond" w:hAnsi="Garamond"/>
        </w:rPr>
        <w:t xml:space="preserve"> </w:t>
      </w:r>
    </w:p>
    <w:p w14:paraId="7AB89773" w14:textId="5B8F5F20" w:rsidR="000653C4" w:rsidRPr="00DF5F37" w:rsidRDefault="00606BF0" w:rsidP="00DF5F37">
      <w:pPr>
        <w:pStyle w:val="BodyText"/>
        <w:spacing w:before="118"/>
        <w:ind w:left="238" w:right="217" w:firstLine="707"/>
        <w:jc w:val="both"/>
        <w:rPr>
          <w:rFonts w:ascii="Garamond" w:hAnsi="Garamond"/>
        </w:rPr>
      </w:pPr>
      <w:r w:rsidRPr="00DF5F37">
        <w:rPr>
          <w:rFonts w:ascii="Garamond" w:hAnsi="Garamond"/>
        </w:rPr>
        <w:t xml:space="preserve">In analyzing the data, the author uses descriptive qualitative analysis, it was obtained from the results of the research, so that an objective, logical, </w:t>
      </w:r>
      <w:r w:rsidRPr="00DF5F37">
        <w:rPr>
          <w:rFonts w:ascii="Garamond" w:hAnsi="Garamond"/>
        </w:rPr>
        <w:lastRenderedPageBreak/>
        <w:t>consistent and systematic conclusion is obtained in accordance with the objectives of the author in this study. Descriptive analysis is the statistic used to analyze data by describing the collected data as it is.</w:t>
      </w:r>
      <w:r w:rsidR="00775CAE" w:rsidRPr="00DF5F37">
        <w:rPr>
          <w:rStyle w:val="FootnoteReference"/>
          <w:rFonts w:ascii="Garamond" w:hAnsi="Garamond"/>
        </w:rPr>
        <w:footnoteReference w:id="11"/>
      </w:r>
      <w:r w:rsidRPr="00DF5F37">
        <w:rPr>
          <w:rFonts w:ascii="Garamond" w:hAnsi="Garamond"/>
        </w:rPr>
        <w:t xml:space="preserve"> Some of the data analysis techniques used in this study were editing, organizing, and finding results</w:t>
      </w:r>
      <w:r w:rsidR="00775CAE" w:rsidRPr="00DF5F37">
        <w:rPr>
          <w:rFonts w:ascii="Garamond" w:hAnsi="Garamond"/>
        </w:rPr>
        <w:t>.</w:t>
      </w:r>
      <w:r w:rsidR="00775CAE" w:rsidRPr="00DF5F37">
        <w:rPr>
          <w:rStyle w:val="FootnoteReference"/>
          <w:rFonts w:ascii="Garamond" w:hAnsi="Garamond"/>
        </w:rPr>
        <w:footnoteReference w:id="12"/>
      </w:r>
      <w:r w:rsidRPr="00DF5F37">
        <w:rPr>
          <w:rFonts w:ascii="Garamond" w:hAnsi="Garamond"/>
        </w:rPr>
        <w:t xml:space="preserve"> Editing is checking the data that has been found in terms of completeness, clarity of meaning, suitability and harmony with one another, relevance and uniformity of units or groups of data. The application in this research is to read the literature that is related to the discussion, by looking for the sentence that is the subject of discussion. Organizing as systematic arrangement of data needed in the pre-planned exposure framework, namely in accordance with the problem. Finding the results, conducting further analysis of the results of data processing using rules and theories so that a conclusion can be obtained</w:t>
      </w:r>
      <w:r w:rsidR="00DF3371" w:rsidRPr="00DF5F37">
        <w:rPr>
          <w:rFonts w:ascii="Garamond" w:hAnsi="Garamond"/>
        </w:rPr>
        <w:t>.</w:t>
      </w:r>
    </w:p>
    <w:p w14:paraId="23322435" w14:textId="77777777" w:rsidR="000653C4" w:rsidRPr="00DF5F37" w:rsidRDefault="000653C4" w:rsidP="00DF5F37">
      <w:pPr>
        <w:jc w:val="both"/>
        <w:rPr>
          <w:rFonts w:ascii="Garamond" w:hAnsi="Garamond"/>
          <w:sz w:val="20"/>
        </w:rPr>
      </w:pPr>
    </w:p>
    <w:p w14:paraId="11008231" w14:textId="77777777" w:rsidR="00886024" w:rsidRPr="00DF5F37" w:rsidRDefault="00886024" w:rsidP="00DF5F37">
      <w:pPr>
        <w:spacing w:before="100" w:beforeAutospacing="1" w:after="100" w:afterAutospacing="1"/>
        <w:ind w:left="284"/>
        <w:jc w:val="both"/>
        <w:rPr>
          <w:rFonts w:ascii="Garamond" w:hAnsi="Garamond"/>
          <w:b/>
          <w:sz w:val="24"/>
          <w:szCs w:val="24"/>
        </w:rPr>
      </w:pPr>
      <w:r w:rsidRPr="00DF5F37">
        <w:rPr>
          <w:rFonts w:ascii="Garamond" w:hAnsi="Garamond"/>
          <w:b/>
          <w:sz w:val="24"/>
          <w:szCs w:val="24"/>
        </w:rPr>
        <w:t>LITERATURE REVIEW</w:t>
      </w:r>
    </w:p>
    <w:p w14:paraId="4FA996DC" w14:textId="150D930E" w:rsidR="002777E8" w:rsidRPr="00DF5F37" w:rsidRDefault="00886024" w:rsidP="00DF5F37">
      <w:pPr>
        <w:spacing w:before="100" w:beforeAutospacing="1" w:after="100" w:afterAutospacing="1"/>
        <w:ind w:left="284" w:firstLine="851"/>
        <w:jc w:val="both"/>
        <w:rPr>
          <w:rFonts w:ascii="Garamond" w:hAnsi="Garamond"/>
          <w:sz w:val="24"/>
          <w:szCs w:val="24"/>
        </w:rPr>
      </w:pPr>
      <w:r w:rsidRPr="00DF5F37">
        <w:rPr>
          <w:rFonts w:ascii="Garamond" w:hAnsi="Garamond"/>
          <w:sz w:val="24"/>
          <w:szCs w:val="24"/>
        </w:rPr>
        <w:t>Consumers also have the right to correct, clear and honest information regarding the conditions and guarantees of goods and or services.</w:t>
      </w:r>
      <w:r w:rsidR="001413AB" w:rsidRPr="00DF5F37">
        <w:rPr>
          <w:rStyle w:val="FootnoteReference"/>
          <w:rFonts w:ascii="Garamond" w:hAnsi="Garamond"/>
        </w:rPr>
        <w:footnoteReference w:id="13"/>
      </w:r>
      <w:r w:rsidRPr="00DF5F37">
        <w:rPr>
          <w:rFonts w:ascii="Garamond" w:hAnsi="Garamond"/>
          <w:sz w:val="24"/>
          <w:szCs w:val="24"/>
        </w:rPr>
        <w:t xml:space="preserve"> This implies that the </w:t>
      </w:r>
      <w:r w:rsidRPr="00DF5F37">
        <w:rPr>
          <w:rFonts w:ascii="Garamond" w:hAnsi="Garamond"/>
          <w:i/>
          <w:iCs/>
          <w:sz w:val="24"/>
          <w:szCs w:val="24"/>
        </w:rPr>
        <w:t>halal</w:t>
      </w:r>
      <w:r w:rsidRPr="00DF5F37">
        <w:rPr>
          <w:rFonts w:ascii="Garamond" w:hAnsi="Garamond"/>
          <w:sz w:val="24"/>
          <w:szCs w:val="24"/>
        </w:rPr>
        <w:t xml:space="preserve"> information provided by companies and producers must be correct, or have been tested first.</w:t>
      </w:r>
      <w:r w:rsidR="00E566E3" w:rsidRPr="00DF5F37">
        <w:rPr>
          <w:rStyle w:val="FootnoteReference"/>
          <w:rFonts w:ascii="Garamond" w:hAnsi="Garamond"/>
        </w:rPr>
        <w:footnoteReference w:id="14"/>
      </w:r>
      <w:r w:rsidRPr="00DF5F37">
        <w:rPr>
          <w:rFonts w:ascii="Garamond" w:hAnsi="Garamond"/>
          <w:sz w:val="24"/>
          <w:szCs w:val="24"/>
        </w:rPr>
        <w:t xml:space="preserve"> Thus, producers cannot claim that their products are </w:t>
      </w:r>
      <w:r w:rsidRPr="00DF5F37">
        <w:rPr>
          <w:rFonts w:ascii="Garamond" w:hAnsi="Garamond"/>
          <w:i/>
          <w:iCs/>
          <w:sz w:val="24"/>
          <w:szCs w:val="24"/>
        </w:rPr>
        <w:t>halal</w:t>
      </w:r>
      <w:r w:rsidRPr="00DF5F37">
        <w:rPr>
          <w:rFonts w:ascii="Garamond" w:hAnsi="Garamond"/>
          <w:sz w:val="24"/>
          <w:szCs w:val="24"/>
        </w:rPr>
        <w:t xml:space="preserve"> before going through a predetermined </w:t>
      </w:r>
      <w:r w:rsidRPr="00DF5F37">
        <w:rPr>
          <w:rFonts w:ascii="Garamond" w:hAnsi="Garamond"/>
          <w:i/>
          <w:iCs/>
          <w:sz w:val="24"/>
          <w:szCs w:val="24"/>
        </w:rPr>
        <w:t xml:space="preserve">halal </w:t>
      </w:r>
      <w:r w:rsidRPr="00DF5F37">
        <w:rPr>
          <w:rFonts w:ascii="Garamond" w:hAnsi="Garamond"/>
          <w:sz w:val="24"/>
          <w:szCs w:val="24"/>
        </w:rPr>
        <w:t>test.</w:t>
      </w:r>
      <w:r w:rsidR="001413AB" w:rsidRPr="00DF5F37">
        <w:rPr>
          <w:rStyle w:val="FootnoteReference"/>
          <w:rFonts w:ascii="Garamond" w:hAnsi="Garamond"/>
        </w:rPr>
        <w:footnoteReference w:id="15"/>
      </w:r>
      <w:r w:rsidRPr="00DF5F37">
        <w:rPr>
          <w:rFonts w:ascii="Garamond" w:hAnsi="Garamond"/>
          <w:sz w:val="24"/>
          <w:szCs w:val="24"/>
        </w:rPr>
        <w:t xml:space="preserve"> The standardization of </w:t>
      </w:r>
      <w:r w:rsidRPr="00DF5F37">
        <w:rPr>
          <w:rFonts w:ascii="Garamond" w:hAnsi="Garamond"/>
          <w:i/>
          <w:iCs/>
          <w:sz w:val="24"/>
          <w:szCs w:val="24"/>
        </w:rPr>
        <w:t>halal</w:t>
      </w:r>
      <w:r w:rsidRPr="00DF5F37">
        <w:rPr>
          <w:rFonts w:ascii="Garamond" w:hAnsi="Garamond"/>
          <w:sz w:val="24"/>
          <w:szCs w:val="24"/>
        </w:rPr>
        <w:t xml:space="preserve"> products is also very much needed by producers to attract Indonesian consumers, who are predominantly Muslim.</w:t>
      </w:r>
      <w:r w:rsidR="001413AB" w:rsidRPr="00DF5F37">
        <w:rPr>
          <w:rStyle w:val="FootnoteReference"/>
          <w:rFonts w:ascii="Garamond" w:hAnsi="Garamond"/>
        </w:rPr>
        <w:footnoteReference w:id="16"/>
      </w:r>
      <w:r w:rsidRPr="00DF5F37">
        <w:rPr>
          <w:rFonts w:ascii="Garamond" w:hAnsi="Garamond"/>
          <w:sz w:val="24"/>
          <w:szCs w:val="24"/>
        </w:rPr>
        <w:t xml:space="preserve"> It is also important for increasing competitiveness as well as for export needs, especially for the destinations of Muslim countries.</w:t>
      </w:r>
      <w:r w:rsidR="001413AB" w:rsidRPr="00DF5F37">
        <w:rPr>
          <w:rStyle w:val="FootnoteReference"/>
          <w:rFonts w:ascii="Garamond" w:hAnsi="Garamond"/>
        </w:rPr>
        <w:footnoteReference w:id="17"/>
      </w:r>
      <w:r w:rsidRPr="00DF5F37">
        <w:rPr>
          <w:rFonts w:ascii="Garamond" w:hAnsi="Garamond"/>
          <w:sz w:val="24"/>
          <w:szCs w:val="24"/>
        </w:rPr>
        <w:t xml:space="preserve"> The form of </w:t>
      </w:r>
      <w:r w:rsidRPr="00DF5F37">
        <w:rPr>
          <w:rFonts w:ascii="Garamond" w:hAnsi="Garamond"/>
          <w:i/>
          <w:sz w:val="24"/>
          <w:szCs w:val="24"/>
        </w:rPr>
        <w:t>halal</w:t>
      </w:r>
      <w:r w:rsidRPr="00DF5F37">
        <w:rPr>
          <w:rFonts w:ascii="Garamond" w:hAnsi="Garamond"/>
          <w:sz w:val="24"/>
          <w:szCs w:val="24"/>
        </w:rPr>
        <w:t xml:space="preserve"> standardization for producers is that they must have a </w:t>
      </w:r>
      <w:r w:rsidRPr="00DF5F37">
        <w:rPr>
          <w:rFonts w:ascii="Garamond" w:hAnsi="Garamond"/>
          <w:i/>
          <w:sz w:val="24"/>
          <w:szCs w:val="24"/>
        </w:rPr>
        <w:t>halal</w:t>
      </w:r>
      <w:r w:rsidRPr="00DF5F37">
        <w:rPr>
          <w:rFonts w:ascii="Garamond" w:hAnsi="Garamond"/>
          <w:sz w:val="24"/>
          <w:szCs w:val="24"/>
        </w:rPr>
        <w:t xml:space="preserve"> certificate.</w:t>
      </w:r>
      <w:r w:rsidR="001413AB" w:rsidRPr="00DF5F37">
        <w:rPr>
          <w:rStyle w:val="FootnoteReference"/>
          <w:rFonts w:ascii="Garamond" w:hAnsi="Garamond"/>
        </w:rPr>
        <w:footnoteReference w:id="18"/>
      </w:r>
      <w:r w:rsidRPr="00DF5F37">
        <w:rPr>
          <w:rFonts w:ascii="Garamond" w:hAnsi="Garamond"/>
          <w:sz w:val="24"/>
          <w:szCs w:val="24"/>
        </w:rPr>
        <w:t xml:space="preserve"> However, there are problems in making </w:t>
      </w:r>
      <w:r w:rsidRPr="00DF5F37">
        <w:rPr>
          <w:rFonts w:ascii="Garamond" w:hAnsi="Garamond"/>
          <w:i/>
          <w:sz w:val="24"/>
          <w:szCs w:val="24"/>
        </w:rPr>
        <w:t>halal</w:t>
      </w:r>
      <w:r w:rsidRPr="00DF5F37">
        <w:rPr>
          <w:rFonts w:ascii="Garamond" w:hAnsi="Garamond"/>
          <w:sz w:val="24"/>
          <w:szCs w:val="24"/>
        </w:rPr>
        <w:t xml:space="preserve"> certificates, which producers feel burdened by the costs involved in obtaining the certificate.</w:t>
      </w:r>
      <w:r w:rsidR="001413AB" w:rsidRPr="00DF5F37">
        <w:rPr>
          <w:rStyle w:val="FootnoteReference"/>
          <w:rFonts w:ascii="Garamond" w:hAnsi="Garamond"/>
        </w:rPr>
        <w:footnoteReference w:id="19"/>
      </w:r>
      <w:r w:rsidRPr="00DF5F37">
        <w:rPr>
          <w:rFonts w:ascii="Garamond" w:hAnsi="Garamond"/>
          <w:sz w:val="24"/>
          <w:szCs w:val="24"/>
        </w:rPr>
        <w:t xml:space="preserve"> In </w:t>
      </w:r>
      <w:r w:rsidRPr="00DF5F37">
        <w:rPr>
          <w:rFonts w:ascii="Garamond" w:hAnsi="Garamond"/>
          <w:sz w:val="24"/>
          <w:szCs w:val="24"/>
        </w:rPr>
        <w:lastRenderedPageBreak/>
        <w:t>addition, this has hampered investment growth in the food industry, especially for small and medium scale enterprises (SMEs).</w:t>
      </w:r>
      <w:r w:rsidR="001413AB" w:rsidRPr="00DF5F37">
        <w:rPr>
          <w:rStyle w:val="FootnoteReference"/>
          <w:rFonts w:ascii="Garamond" w:hAnsi="Garamond"/>
        </w:rPr>
        <w:footnoteReference w:id="20"/>
      </w:r>
      <w:r w:rsidRPr="00DF5F37">
        <w:rPr>
          <w:rFonts w:ascii="Garamond" w:hAnsi="Garamond"/>
          <w:sz w:val="24"/>
          <w:szCs w:val="24"/>
        </w:rPr>
        <w:t xml:space="preserve"> In addition, </w:t>
      </w:r>
      <w:r w:rsidRPr="00DF5F37">
        <w:rPr>
          <w:rFonts w:ascii="Garamond" w:hAnsi="Garamond"/>
          <w:i/>
          <w:sz w:val="24"/>
          <w:szCs w:val="24"/>
        </w:rPr>
        <w:t>halal</w:t>
      </w:r>
      <w:r w:rsidRPr="00DF5F37">
        <w:rPr>
          <w:rFonts w:ascii="Garamond" w:hAnsi="Garamond"/>
          <w:sz w:val="24"/>
          <w:szCs w:val="24"/>
        </w:rPr>
        <w:t xml:space="preserve"> standardization embodied in </w:t>
      </w:r>
      <w:r w:rsidRPr="00DF5F37">
        <w:rPr>
          <w:rFonts w:ascii="Garamond" w:hAnsi="Garamond"/>
          <w:i/>
          <w:sz w:val="24"/>
          <w:szCs w:val="24"/>
        </w:rPr>
        <w:t>halal</w:t>
      </w:r>
      <w:r w:rsidRPr="00DF5F37">
        <w:rPr>
          <w:rFonts w:ascii="Garamond" w:hAnsi="Garamond"/>
          <w:sz w:val="24"/>
          <w:szCs w:val="24"/>
        </w:rPr>
        <w:t xml:space="preserve"> certification is still an obstacle, especially for products that do not directly intersect with the </w:t>
      </w:r>
      <w:r w:rsidRPr="00DF5F37">
        <w:rPr>
          <w:rFonts w:ascii="Garamond" w:hAnsi="Garamond"/>
          <w:i/>
          <w:sz w:val="24"/>
          <w:szCs w:val="24"/>
        </w:rPr>
        <w:t>halal</w:t>
      </w:r>
      <w:r w:rsidRPr="00DF5F37">
        <w:rPr>
          <w:rFonts w:ascii="Garamond" w:hAnsi="Garamond"/>
          <w:sz w:val="24"/>
          <w:szCs w:val="24"/>
        </w:rPr>
        <w:t xml:space="preserve"> requirements that must be applied.</w:t>
      </w:r>
      <w:r w:rsidR="001413AB" w:rsidRPr="00DF5F37">
        <w:rPr>
          <w:rStyle w:val="FootnoteReference"/>
          <w:rFonts w:ascii="Garamond" w:hAnsi="Garamond"/>
        </w:rPr>
        <w:footnoteReference w:id="21"/>
      </w:r>
    </w:p>
    <w:p w14:paraId="58007ABD" w14:textId="77777777" w:rsidR="002777E8" w:rsidRPr="00DF5F37" w:rsidRDefault="002777E8" w:rsidP="00DF5F37">
      <w:pPr>
        <w:pStyle w:val="ADICParagraphothers"/>
        <w:spacing w:before="100" w:beforeAutospacing="1" w:after="100" w:afterAutospacing="1"/>
        <w:ind w:left="284"/>
        <w:rPr>
          <w:rFonts w:ascii="Garamond" w:hAnsi="Garamond"/>
          <w:b/>
          <w:sz w:val="24"/>
          <w:szCs w:val="24"/>
        </w:rPr>
      </w:pPr>
      <w:r w:rsidRPr="00DF5F37">
        <w:rPr>
          <w:rFonts w:ascii="Garamond" w:hAnsi="Garamond"/>
          <w:b/>
          <w:sz w:val="24"/>
          <w:szCs w:val="24"/>
        </w:rPr>
        <w:t>METHODOLOGY</w:t>
      </w:r>
    </w:p>
    <w:p w14:paraId="7EC72D3E" w14:textId="77777777" w:rsidR="002777E8" w:rsidRPr="00DF5F37" w:rsidRDefault="002777E8" w:rsidP="00DF5F37">
      <w:pPr>
        <w:pStyle w:val="ADICParagraphothers"/>
        <w:spacing w:before="100" w:beforeAutospacing="1" w:after="100" w:afterAutospacing="1"/>
        <w:ind w:left="284" w:firstLine="436"/>
        <w:rPr>
          <w:rFonts w:ascii="Garamond" w:hAnsi="Garamond"/>
          <w:sz w:val="24"/>
          <w:szCs w:val="24"/>
        </w:rPr>
      </w:pPr>
      <w:r w:rsidRPr="00DF5F37">
        <w:rPr>
          <w:rFonts w:ascii="Garamond" w:hAnsi="Garamond"/>
          <w:sz w:val="24"/>
          <w:szCs w:val="24"/>
        </w:rPr>
        <w:t xml:space="preserve">Based on the background above, the authors limit the discussion of this thesis to the following issues, First, to know the standardization of the </w:t>
      </w:r>
      <w:r w:rsidRPr="00DF5F37">
        <w:rPr>
          <w:rFonts w:ascii="Garamond" w:hAnsi="Garamond"/>
          <w:i/>
          <w:sz w:val="24"/>
          <w:szCs w:val="24"/>
        </w:rPr>
        <w:t>halal</w:t>
      </w:r>
      <w:r w:rsidRPr="00DF5F37">
        <w:rPr>
          <w:rFonts w:ascii="Garamond" w:hAnsi="Garamond"/>
          <w:sz w:val="24"/>
          <w:szCs w:val="24"/>
        </w:rPr>
        <w:t xml:space="preserve"> perfume products used in the Darussalam </w:t>
      </w:r>
      <w:proofErr w:type="spellStart"/>
      <w:r w:rsidRPr="00DF5F37">
        <w:rPr>
          <w:rFonts w:ascii="Garamond" w:hAnsi="Garamond"/>
          <w:sz w:val="24"/>
          <w:szCs w:val="24"/>
        </w:rPr>
        <w:t>Gontor</w:t>
      </w:r>
      <w:proofErr w:type="spellEnd"/>
      <w:r w:rsidRPr="00DF5F37">
        <w:rPr>
          <w:rFonts w:ascii="Garamond" w:hAnsi="Garamond"/>
          <w:sz w:val="24"/>
          <w:szCs w:val="24"/>
        </w:rPr>
        <w:t xml:space="preserve"> Modern Islamic Institution Campus 5 </w:t>
      </w:r>
      <w:proofErr w:type="spellStart"/>
      <w:r w:rsidRPr="00DF5F37">
        <w:rPr>
          <w:rFonts w:ascii="Garamond" w:hAnsi="Garamond"/>
          <w:sz w:val="24"/>
          <w:szCs w:val="24"/>
        </w:rPr>
        <w:t>Magelang</w:t>
      </w:r>
      <w:proofErr w:type="spellEnd"/>
      <w:r w:rsidRPr="00DF5F37">
        <w:rPr>
          <w:rFonts w:ascii="Garamond" w:hAnsi="Garamond"/>
          <w:sz w:val="24"/>
          <w:szCs w:val="24"/>
        </w:rPr>
        <w:t xml:space="preserve">. Second, is the analysis of Fatwa DSN MUI Number 26 of 2013 on perfume products used at the Darussalam </w:t>
      </w:r>
      <w:proofErr w:type="spellStart"/>
      <w:r w:rsidRPr="00DF5F37">
        <w:rPr>
          <w:rFonts w:ascii="Garamond" w:hAnsi="Garamond"/>
          <w:sz w:val="24"/>
          <w:szCs w:val="24"/>
        </w:rPr>
        <w:t>Gontor</w:t>
      </w:r>
      <w:proofErr w:type="spellEnd"/>
      <w:r w:rsidRPr="00DF5F37">
        <w:rPr>
          <w:rFonts w:ascii="Garamond" w:hAnsi="Garamond"/>
          <w:sz w:val="24"/>
          <w:szCs w:val="24"/>
        </w:rPr>
        <w:t xml:space="preserve"> Modern Islamic Institution, Campus 5 </w:t>
      </w:r>
      <w:proofErr w:type="spellStart"/>
      <w:r w:rsidRPr="00DF5F37">
        <w:rPr>
          <w:rFonts w:ascii="Garamond" w:hAnsi="Garamond"/>
          <w:sz w:val="24"/>
          <w:szCs w:val="24"/>
        </w:rPr>
        <w:t>Magelang</w:t>
      </w:r>
      <w:proofErr w:type="spellEnd"/>
      <w:r w:rsidRPr="00DF5F37">
        <w:rPr>
          <w:rFonts w:ascii="Garamond" w:hAnsi="Garamond"/>
          <w:sz w:val="24"/>
          <w:szCs w:val="24"/>
        </w:rPr>
        <w:t xml:space="preserve">. The objectives of this study are as follow is to explain the standardization of </w:t>
      </w:r>
      <w:r w:rsidRPr="00DF5F37">
        <w:rPr>
          <w:rFonts w:ascii="Garamond" w:hAnsi="Garamond"/>
          <w:i/>
          <w:sz w:val="24"/>
          <w:szCs w:val="24"/>
        </w:rPr>
        <w:t>halal</w:t>
      </w:r>
      <w:r w:rsidRPr="00DF5F37">
        <w:rPr>
          <w:rFonts w:ascii="Garamond" w:hAnsi="Garamond"/>
          <w:sz w:val="24"/>
          <w:szCs w:val="24"/>
        </w:rPr>
        <w:t xml:space="preserve"> perfume products that are purchased and circulated in the community.</w:t>
      </w:r>
    </w:p>
    <w:p w14:paraId="25F0DC0A" w14:textId="77777777" w:rsidR="002777E8" w:rsidRPr="00DF5F37" w:rsidRDefault="002777E8" w:rsidP="00DF5F37">
      <w:pPr>
        <w:pStyle w:val="ADICParagraphothers"/>
        <w:spacing w:before="100" w:beforeAutospacing="1" w:after="100" w:afterAutospacing="1"/>
        <w:ind w:left="284" w:firstLine="436"/>
        <w:rPr>
          <w:rFonts w:ascii="Garamond" w:hAnsi="Garamond"/>
          <w:sz w:val="24"/>
          <w:szCs w:val="24"/>
        </w:rPr>
      </w:pPr>
      <w:r w:rsidRPr="00DF5F37">
        <w:rPr>
          <w:rFonts w:ascii="Garamond" w:hAnsi="Garamond"/>
          <w:sz w:val="24"/>
          <w:szCs w:val="24"/>
        </w:rPr>
        <w:t xml:space="preserve">To analyze the MUI Fatwa Number 26 of 2013 on perfume products used at the Darussalam </w:t>
      </w:r>
      <w:proofErr w:type="spellStart"/>
      <w:r w:rsidRPr="00DF5F37">
        <w:rPr>
          <w:rFonts w:ascii="Garamond" w:hAnsi="Garamond"/>
          <w:sz w:val="24"/>
          <w:szCs w:val="24"/>
        </w:rPr>
        <w:t>Gontor</w:t>
      </w:r>
      <w:proofErr w:type="spellEnd"/>
      <w:r w:rsidRPr="00DF5F37">
        <w:rPr>
          <w:rFonts w:ascii="Garamond" w:hAnsi="Garamond"/>
          <w:sz w:val="24"/>
          <w:szCs w:val="24"/>
        </w:rPr>
        <w:t xml:space="preserve"> Modern Islamic Boarding School, Campus 5 </w:t>
      </w:r>
      <w:proofErr w:type="spellStart"/>
      <w:r w:rsidRPr="00DF5F37">
        <w:rPr>
          <w:rFonts w:ascii="Garamond" w:hAnsi="Garamond"/>
          <w:sz w:val="24"/>
          <w:szCs w:val="24"/>
        </w:rPr>
        <w:t>Magelang</w:t>
      </w:r>
      <w:proofErr w:type="spellEnd"/>
      <w:r w:rsidRPr="00DF5F37">
        <w:rPr>
          <w:rFonts w:ascii="Garamond" w:hAnsi="Garamond"/>
          <w:sz w:val="24"/>
          <w:szCs w:val="24"/>
        </w:rPr>
        <w:t xml:space="preserve">. The main focus of this research, </w:t>
      </w:r>
      <w:proofErr w:type="gramStart"/>
      <w:r w:rsidRPr="00DF5F37">
        <w:rPr>
          <w:rFonts w:ascii="Garamond" w:hAnsi="Garamond"/>
          <w:sz w:val="24"/>
          <w:szCs w:val="24"/>
        </w:rPr>
        <w:t>This</w:t>
      </w:r>
      <w:proofErr w:type="gramEnd"/>
      <w:r w:rsidRPr="00DF5F37">
        <w:rPr>
          <w:rFonts w:ascii="Garamond" w:hAnsi="Garamond"/>
          <w:sz w:val="24"/>
          <w:szCs w:val="24"/>
        </w:rPr>
        <w:t xml:space="preserve"> research is useful for expanding and for deepening knowledge, especially relating to the use of perfume in worship. In general, this research is expected to provide development benefits in the realm of knowledge, especially the science of </w:t>
      </w:r>
      <w:proofErr w:type="spellStart"/>
      <w:r w:rsidRPr="00DF5F37">
        <w:rPr>
          <w:rFonts w:ascii="Garamond" w:hAnsi="Garamond"/>
          <w:i/>
          <w:iCs/>
          <w:sz w:val="24"/>
          <w:szCs w:val="24"/>
        </w:rPr>
        <w:t>maqashid</w:t>
      </w:r>
      <w:proofErr w:type="spellEnd"/>
      <w:r w:rsidRPr="00DF5F37">
        <w:rPr>
          <w:rFonts w:ascii="Garamond" w:hAnsi="Garamond"/>
          <w:i/>
          <w:iCs/>
          <w:sz w:val="24"/>
          <w:szCs w:val="24"/>
        </w:rPr>
        <w:t xml:space="preserve"> sharia </w:t>
      </w:r>
      <w:r w:rsidRPr="00DF5F37">
        <w:rPr>
          <w:rFonts w:ascii="Garamond" w:hAnsi="Garamond"/>
          <w:sz w:val="24"/>
          <w:szCs w:val="24"/>
        </w:rPr>
        <w:t>and can be used as a reference for further research, especially in the field of Islamic law. The results of this research are expected to contribute, especially in the field of law so that it can enrich the scientific treasures in Indonesia and at the same time can be a reference for practitioners in the field of law and the general public in facing similar problems in everyday life.</w:t>
      </w:r>
    </w:p>
    <w:p w14:paraId="603E1EF6" w14:textId="475425D5" w:rsidR="002777E8" w:rsidRPr="00DF5F37" w:rsidRDefault="002777E8" w:rsidP="00DF5F37">
      <w:pPr>
        <w:pStyle w:val="ADICParagraphothers"/>
        <w:spacing w:before="100" w:beforeAutospacing="1" w:after="100" w:afterAutospacing="1"/>
        <w:ind w:left="284" w:firstLine="436"/>
        <w:rPr>
          <w:rFonts w:ascii="Garamond" w:hAnsi="Garamond"/>
          <w:sz w:val="24"/>
          <w:szCs w:val="24"/>
        </w:rPr>
      </w:pPr>
      <w:r w:rsidRPr="00DF5F37">
        <w:rPr>
          <w:rFonts w:ascii="Garamond" w:hAnsi="Garamond"/>
          <w:sz w:val="24"/>
          <w:szCs w:val="24"/>
        </w:rPr>
        <w:t>This type of research carried out by the author is using field research, and others that are relevant.</w:t>
      </w:r>
      <w:r w:rsidRPr="00DF5F37">
        <w:rPr>
          <w:rStyle w:val="FootnoteReference"/>
          <w:rFonts w:ascii="Garamond" w:hAnsi="Garamond"/>
        </w:rPr>
        <w:footnoteReference w:id="22"/>
      </w:r>
      <w:r w:rsidRPr="00DF5F37">
        <w:rPr>
          <w:rFonts w:ascii="Garamond" w:hAnsi="Garamond"/>
          <w:sz w:val="24"/>
          <w:szCs w:val="24"/>
        </w:rPr>
        <w:t xml:space="preserve"> In compiling data from object of students and teachers at Darussalam </w:t>
      </w:r>
      <w:proofErr w:type="spellStart"/>
      <w:r w:rsidRPr="00DF5F37">
        <w:rPr>
          <w:rFonts w:ascii="Garamond" w:hAnsi="Garamond"/>
          <w:sz w:val="24"/>
          <w:szCs w:val="24"/>
        </w:rPr>
        <w:t>Gontor</w:t>
      </w:r>
      <w:proofErr w:type="spellEnd"/>
      <w:r w:rsidRPr="00DF5F37">
        <w:rPr>
          <w:rFonts w:ascii="Garamond" w:hAnsi="Garamond"/>
          <w:sz w:val="24"/>
          <w:szCs w:val="24"/>
        </w:rPr>
        <w:t xml:space="preserve"> Modern Islamic Institution Campus 5 </w:t>
      </w:r>
      <w:proofErr w:type="spellStart"/>
      <w:r w:rsidRPr="00DF5F37">
        <w:rPr>
          <w:rFonts w:ascii="Garamond" w:hAnsi="Garamond"/>
          <w:sz w:val="24"/>
          <w:szCs w:val="24"/>
        </w:rPr>
        <w:t>Magelang</w:t>
      </w:r>
      <w:proofErr w:type="spellEnd"/>
      <w:r w:rsidRPr="00DF5F37">
        <w:rPr>
          <w:rFonts w:ascii="Garamond" w:hAnsi="Garamond"/>
          <w:sz w:val="24"/>
          <w:szCs w:val="24"/>
        </w:rPr>
        <w:t xml:space="preserve"> and writing this research, the author has to collect data and information needed in this study.</w:t>
      </w:r>
      <w:r w:rsidRPr="00DF5F37">
        <w:rPr>
          <w:rStyle w:val="FootnoteReference"/>
          <w:rFonts w:ascii="Garamond" w:hAnsi="Garamond"/>
        </w:rPr>
        <w:footnoteReference w:id="23"/>
      </w:r>
      <w:r w:rsidRPr="00DF5F37">
        <w:rPr>
          <w:rFonts w:ascii="Garamond" w:hAnsi="Garamond"/>
          <w:sz w:val="24"/>
          <w:szCs w:val="24"/>
        </w:rPr>
        <w:t xml:space="preserve"> including research and studies and discussions obtained from previous research journals, theses, books, magazines, journals and books related to this research.</w:t>
      </w:r>
      <w:r w:rsidRPr="00DF5F37">
        <w:rPr>
          <w:rStyle w:val="FootnoteReference"/>
          <w:rFonts w:ascii="Garamond" w:hAnsi="Garamond"/>
        </w:rPr>
        <w:footnoteReference w:id="24"/>
      </w:r>
      <w:r w:rsidRPr="00DF5F37">
        <w:rPr>
          <w:rFonts w:ascii="Garamond" w:hAnsi="Garamond"/>
          <w:sz w:val="24"/>
          <w:szCs w:val="24"/>
        </w:rPr>
        <w:t xml:space="preserve"> </w:t>
      </w:r>
      <w:r w:rsidRPr="00DF5F37">
        <w:rPr>
          <w:rFonts w:ascii="Garamond" w:hAnsi="Garamond"/>
          <w:sz w:val="24"/>
          <w:szCs w:val="24"/>
        </w:rPr>
        <w:lastRenderedPageBreak/>
        <w:t>The documentation method is to find data about variables or things in the form of notes or writings, newspapers, magazines, or journals.</w:t>
      </w:r>
      <w:r w:rsidRPr="00DF5F37">
        <w:rPr>
          <w:rStyle w:val="FootnoteReference"/>
          <w:rFonts w:ascii="Garamond" w:hAnsi="Garamond"/>
        </w:rPr>
        <w:footnoteReference w:id="25"/>
      </w:r>
      <w:r w:rsidRPr="00DF5F37">
        <w:rPr>
          <w:rFonts w:ascii="Garamond" w:hAnsi="Garamond"/>
          <w:sz w:val="24"/>
          <w:szCs w:val="24"/>
        </w:rPr>
        <w:t xml:space="preserve"> </w:t>
      </w:r>
    </w:p>
    <w:p w14:paraId="319C97DC" w14:textId="638C52FD" w:rsidR="002777E8" w:rsidRPr="00DF5F37" w:rsidRDefault="002777E8" w:rsidP="00DF5F37">
      <w:pPr>
        <w:pStyle w:val="ADICParagraphothers"/>
        <w:spacing w:before="100" w:beforeAutospacing="1" w:after="100" w:afterAutospacing="1"/>
        <w:ind w:left="284" w:firstLine="436"/>
        <w:rPr>
          <w:rFonts w:ascii="Garamond" w:hAnsi="Garamond"/>
          <w:b/>
          <w:sz w:val="24"/>
          <w:szCs w:val="24"/>
        </w:rPr>
      </w:pPr>
      <w:r w:rsidRPr="00DF5F37">
        <w:rPr>
          <w:rFonts w:ascii="Garamond" w:hAnsi="Garamond"/>
          <w:sz w:val="24"/>
          <w:szCs w:val="24"/>
        </w:rPr>
        <w:t>In analyzing the data, the author uses descriptive qualitative analysis, it was obtained from the results of the research, so that an objective, logical, consistent and systematic conclusion is obtained in accordance with the objectives of the author in this study. Descriptive analysis is the statistic used to analyze data by describing the collected data as it is.</w:t>
      </w:r>
      <w:r w:rsidR="00EC02D7" w:rsidRPr="00DF5F37">
        <w:rPr>
          <w:rStyle w:val="FootnoteReference"/>
          <w:rFonts w:ascii="Garamond" w:hAnsi="Garamond"/>
        </w:rPr>
        <w:footnoteReference w:id="26"/>
      </w:r>
      <w:r w:rsidRPr="00DF5F37">
        <w:rPr>
          <w:rFonts w:ascii="Garamond" w:hAnsi="Garamond"/>
          <w:sz w:val="24"/>
          <w:szCs w:val="24"/>
        </w:rPr>
        <w:t xml:space="preserve"> Some of the data analysis techniques used in this study were editing, organizing, and finding results.</w:t>
      </w:r>
      <w:r w:rsidR="00EC02D7" w:rsidRPr="00DF5F37">
        <w:rPr>
          <w:rStyle w:val="FootnoteReference"/>
          <w:rFonts w:ascii="Garamond" w:hAnsi="Garamond"/>
        </w:rPr>
        <w:footnoteReference w:id="27"/>
      </w:r>
      <w:r w:rsidRPr="00DF5F37">
        <w:rPr>
          <w:rFonts w:ascii="Garamond" w:hAnsi="Garamond"/>
          <w:sz w:val="24"/>
          <w:szCs w:val="24"/>
        </w:rPr>
        <w:t xml:space="preserve"> Editing is checking the data that has been found in terms of completeness, clarity of meaning, suitability and harmony with one another, relevance and uniformity of units or groups of data.</w:t>
      </w:r>
      <w:r w:rsidR="002206A5" w:rsidRPr="00DF5F37">
        <w:rPr>
          <w:rStyle w:val="FootnoteReference"/>
          <w:rFonts w:ascii="Garamond" w:hAnsi="Garamond"/>
        </w:rPr>
        <w:footnoteReference w:id="28"/>
      </w:r>
      <w:r w:rsidRPr="00DF5F37">
        <w:rPr>
          <w:rFonts w:ascii="Garamond" w:hAnsi="Garamond"/>
          <w:sz w:val="24"/>
          <w:szCs w:val="24"/>
        </w:rPr>
        <w:t xml:space="preserve"> The application in this research is to read the literature that is related to the discussion, by looking for the sentence that is the subject of discussion.</w:t>
      </w:r>
      <w:r w:rsidR="002206A5" w:rsidRPr="00DF5F37">
        <w:rPr>
          <w:rStyle w:val="FootnoteReference"/>
          <w:rFonts w:ascii="Garamond" w:hAnsi="Garamond"/>
        </w:rPr>
        <w:footnoteReference w:id="29"/>
      </w:r>
      <w:r w:rsidRPr="00DF5F37">
        <w:rPr>
          <w:rFonts w:ascii="Garamond" w:hAnsi="Garamond"/>
          <w:sz w:val="24"/>
          <w:szCs w:val="24"/>
        </w:rPr>
        <w:t xml:space="preserve"> The application in a scientific work is to look for specific problems and then draw them to general problems. Finding the results, conducting further analysis of the results of data processing using rules and theories so that a conclusion can be obtained.</w:t>
      </w:r>
    </w:p>
    <w:p w14:paraId="6B38DB53" w14:textId="433AB9C6" w:rsidR="00886024" w:rsidRPr="00DF5F37" w:rsidRDefault="00886024" w:rsidP="00DF5F37">
      <w:pPr>
        <w:spacing w:before="100" w:beforeAutospacing="1" w:after="100" w:afterAutospacing="1"/>
        <w:ind w:left="284"/>
        <w:jc w:val="both"/>
        <w:rPr>
          <w:rFonts w:ascii="Garamond" w:hAnsi="Garamond"/>
          <w:b/>
          <w:sz w:val="24"/>
          <w:szCs w:val="24"/>
        </w:rPr>
        <w:sectPr w:rsidR="00886024" w:rsidRPr="00DF5F37">
          <w:headerReference w:type="even" r:id="rId10"/>
          <w:footerReference w:type="even" r:id="rId11"/>
          <w:footerReference w:type="default" r:id="rId12"/>
          <w:pgSz w:w="10320" w:h="14580"/>
          <w:pgMar w:top="1160" w:right="1200" w:bottom="1280" w:left="1180" w:header="707" w:footer="1096" w:gutter="0"/>
          <w:pgNumType w:start="24"/>
          <w:cols w:space="720"/>
        </w:sectPr>
      </w:pPr>
    </w:p>
    <w:p w14:paraId="7EB0AD87" w14:textId="77777777" w:rsidR="000653C4" w:rsidRPr="00DF5F37" w:rsidRDefault="000653C4" w:rsidP="00DF5F37">
      <w:pPr>
        <w:pStyle w:val="BodyText"/>
        <w:spacing w:before="8"/>
        <w:jc w:val="both"/>
        <w:rPr>
          <w:rFonts w:ascii="Garamond" w:hAnsi="Garamond"/>
          <w:b/>
          <w:sz w:val="23"/>
        </w:rPr>
      </w:pPr>
    </w:p>
    <w:p w14:paraId="5AFE09E7" w14:textId="77777777" w:rsidR="000653C4" w:rsidRPr="00DF5F37" w:rsidRDefault="00DF3371" w:rsidP="00DF5F37">
      <w:pPr>
        <w:ind w:left="238"/>
        <w:jc w:val="both"/>
        <w:rPr>
          <w:rFonts w:ascii="Garamond" w:hAnsi="Garamond"/>
          <w:b/>
          <w:sz w:val="24"/>
        </w:rPr>
      </w:pPr>
      <w:r w:rsidRPr="00DF5F37">
        <w:rPr>
          <w:rFonts w:ascii="Garamond" w:hAnsi="Garamond"/>
          <w:b/>
          <w:sz w:val="24"/>
        </w:rPr>
        <w:t>RESULTS</w:t>
      </w:r>
      <w:r w:rsidRPr="00DF5F37">
        <w:rPr>
          <w:rFonts w:ascii="Garamond" w:hAnsi="Garamond"/>
          <w:b/>
          <w:spacing w:val="6"/>
          <w:sz w:val="24"/>
        </w:rPr>
        <w:t xml:space="preserve"> </w:t>
      </w:r>
      <w:r w:rsidRPr="00DF5F37">
        <w:rPr>
          <w:rFonts w:ascii="Garamond" w:hAnsi="Garamond"/>
          <w:b/>
          <w:sz w:val="24"/>
        </w:rPr>
        <w:t>AND</w:t>
      </w:r>
      <w:r w:rsidRPr="00DF5F37">
        <w:rPr>
          <w:rFonts w:ascii="Garamond" w:hAnsi="Garamond"/>
          <w:b/>
          <w:spacing w:val="5"/>
          <w:sz w:val="24"/>
        </w:rPr>
        <w:t xml:space="preserve"> </w:t>
      </w:r>
      <w:r w:rsidRPr="00DF5F37">
        <w:rPr>
          <w:rFonts w:ascii="Garamond" w:hAnsi="Garamond"/>
          <w:b/>
          <w:sz w:val="24"/>
        </w:rPr>
        <w:t>DISCUSSION</w:t>
      </w:r>
    </w:p>
    <w:p w14:paraId="6DDC8218" w14:textId="4756898F" w:rsidR="00D5750F" w:rsidRPr="00DF5F37" w:rsidRDefault="00DF3371" w:rsidP="00DF5F37">
      <w:pPr>
        <w:pStyle w:val="Heading1"/>
        <w:spacing w:before="116"/>
        <w:rPr>
          <w:rFonts w:ascii="Garamond" w:hAnsi="Garamond"/>
        </w:rPr>
      </w:pPr>
      <w:r w:rsidRPr="00DF5F37">
        <w:rPr>
          <w:rFonts w:ascii="Garamond" w:hAnsi="Garamond"/>
          <w:w w:val="95"/>
        </w:rPr>
        <w:t>Overview</w:t>
      </w:r>
      <w:r w:rsidRPr="00DF5F37">
        <w:rPr>
          <w:rFonts w:ascii="Garamond" w:hAnsi="Garamond"/>
          <w:spacing w:val="10"/>
          <w:w w:val="95"/>
        </w:rPr>
        <w:t xml:space="preserve"> </w:t>
      </w:r>
      <w:r w:rsidRPr="00DF5F37">
        <w:rPr>
          <w:rFonts w:ascii="Garamond" w:hAnsi="Garamond"/>
          <w:w w:val="95"/>
        </w:rPr>
        <w:t>of</w:t>
      </w:r>
      <w:r w:rsidRPr="00DF5F37">
        <w:rPr>
          <w:rFonts w:ascii="Garamond" w:hAnsi="Garamond"/>
          <w:spacing w:val="10"/>
          <w:w w:val="95"/>
        </w:rPr>
        <w:t xml:space="preserve"> </w:t>
      </w:r>
      <w:r w:rsidR="00EC02D7" w:rsidRPr="00DF5F37">
        <w:rPr>
          <w:rFonts w:ascii="Garamond" w:hAnsi="Garamond"/>
          <w:w w:val="95"/>
        </w:rPr>
        <w:t xml:space="preserve">Halal </w:t>
      </w:r>
      <w:proofErr w:type="spellStart"/>
      <w:r w:rsidR="00EC02D7" w:rsidRPr="00DF5F37">
        <w:rPr>
          <w:rFonts w:ascii="Garamond" w:hAnsi="Garamond"/>
          <w:w w:val="95"/>
        </w:rPr>
        <w:t>Standart</w:t>
      </w:r>
      <w:proofErr w:type="spellEnd"/>
    </w:p>
    <w:p w14:paraId="6134378A" w14:textId="77777777" w:rsidR="00D5750F" w:rsidRPr="00DF5F37" w:rsidRDefault="00EC02D7" w:rsidP="00DF5F37">
      <w:pPr>
        <w:spacing w:after="120"/>
        <w:ind w:left="284" w:firstLine="710"/>
        <w:jc w:val="both"/>
        <w:rPr>
          <w:rFonts w:ascii="Garamond" w:hAnsi="Garamond"/>
          <w:i/>
          <w:iCs/>
          <w:sz w:val="24"/>
          <w:szCs w:val="24"/>
        </w:rPr>
      </w:pPr>
      <w:r w:rsidRPr="00DF5F37">
        <w:rPr>
          <w:rFonts w:ascii="Garamond" w:hAnsi="Garamond"/>
          <w:sz w:val="24"/>
          <w:szCs w:val="24"/>
        </w:rPr>
        <w:t>Standards are certain measurements that are used as benchmarks. Standard is a guideline or model that is mutually agreed upon and acceptable at a practical level to achieve predetermined goals. The benefits that are felt after implementing standards include increased consumer confidence in products and companies, more guaranteed product quality, increased company productivity, and increased motivation and morale of workers. The Oxford Dictionary provides several conceptual understandings regarding “standard” definitions is standard as a benchmark of achievement based on the level of best wishes.</w:t>
      </w:r>
      <w:r w:rsidRPr="00DF5F37">
        <w:rPr>
          <w:rStyle w:val="FootnoteReference"/>
          <w:rFonts w:ascii="Garamond" w:hAnsi="Garamond"/>
        </w:rPr>
        <w:footnoteReference w:id="30"/>
      </w:r>
      <w:r w:rsidRPr="00DF5F37">
        <w:rPr>
          <w:rFonts w:ascii="Garamond" w:hAnsi="Garamond"/>
          <w:i/>
          <w:iCs/>
          <w:sz w:val="24"/>
          <w:szCs w:val="24"/>
        </w:rPr>
        <w:t xml:space="preserve"> </w:t>
      </w:r>
      <w:bookmarkStart w:id="6" w:name="_Hlk70118465"/>
    </w:p>
    <w:p w14:paraId="262CD64B" w14:textId="1DFD4EC1" w:rsidR="00D5750F" w:rsidRPr="00DF5F37" w:rsidRDefault="00EC02D7" w:rsidP="00DF5F37">
      <w:pPr>
        <w:spacing w:after="120"/>
        <w:ind w:left="284" w:firstLine="710"/>
        <w:jc w:val="both"/>
        <w:rPr>
          <w:rFonts w:ascii="Garamond" w:hAnsi="Garamond"/>
          <w:sz w:val="24"/>
          <w:szCs w:val="24"/>
        </w:rPr>
      </w:pPr>
      <w:r w:rsidRPr="00DF5F37">
        <w:rPr>
          <w:rFonts w:ascii="Garamond" w:hAnsi="Garamond"/>
          <w:sz w:val="24"/>
          <w:szCs w:val="24"/>
          <w:lang w:val="id-ID"/>
        </w:rPr>
        <w:t>Production is an activity that is carried out to add value to an object or create new objects so that it is more useful in meeting needs. The activity of increasing the usefulness of an object without changing its form is called service production.</w:t>
      </w:r>
      <w:r w:rsidR="00683B4D" w:rsidRPr="00DF5F37">
        <w:rPr>
          <w:rStyle w:val="FootnoteReference"/>
          <w:rFonts w:ascii="Garamond" w:hAnsi="Garamond"/>
        </w:rPr>
        <w:footnoteReference w:id="31"/>
      </w:r>
      <w:r w:rsidRPr="00DF5F37">
        <w:rPr>
          <w:rFonts w:ascii="Garamond" w:hAnsi="Garamond"/>
          <w:sz w:val="24"/>
          <w:szCs w:val="24"/>
          <w:lang w:val="id-ID"/>
        </w:rPr>
        <w:t xml:space="preserve"> While the activity of increasing the usefulness of an object by changing its nature and form called the production of goods.</w:t>
      </w:r>
      <w:r w:rsidRPr="00DF5F37">
        <w:rPr>
          <w:rStyle w:val="FootnoteReference"/>
          <w:rFonts w:ascii="Garamond" w:hAnsi="Garamond"/>
        </w:rPr>
        <w:footnoteReference w:id="32"/>
      </w:r>
      <w:r w:rsidRPr="00DF5F37">
        <w:rPr>
          <w:rFonts w:ascii="Garamond" w:hAnsi="Garamond"/>
          <w:sz w:val="24"/>
          <w:szCs w:val="24"/>
          <w:lang w:val="id-ID"/>
        </w:rPr>
        <w:t xml:space="preserve"> Production is the impact of a change from two or more inputs </w:t>
      </w:r>
      <w:r w:rsidRPr="00DF5F37">
        <w:rPr>
          <w:rFonts w:ascii="Garamond" w:hAnsi="Garamond"/>
          <w:sz w:val="24"/>
          <w:szCs w:val="24"/>
        </w:rPr>
        <w:t xml:space="preserve">and </w:t>
      </w:r>
      <w:r w:rsidRPr="00DF5F37">
        <w:rPr>
          <w:rFonts w:ascii="Garamond" w:hAnsi="Garamond"/>
          <w:sz w:val="24"/>
          <w:szCs w:val="24"/>
          <w:lang w:val="id-ID"/>
        </w:rPr>
        <w:t xml:space="preserve">resources to one or more outputs </w:t>
      </w:r>
      <w:r w:rsidRPr="00DF5F37">
        <w:rPr>
          <w:rFonts w:ascii="Garamond" w:hAnsi="Garamond"/>
          <w:sz w:val="24"/>
          <w:szCs w:val="24"/>
        </w:rPr>
        <w:t xml:space="preserve">or </w:t>
      </w:r>
      <w:r w:rsidRPr="00DF5F37">
        <w:rPr>
          <w:rFonts w:ascii="Garamond" w:hAnsi="Garamond"/>
          <w:sz w:val="24"/>
          <w:szCs w:val="24"/>
          <w:lang w:val="id-ID"/>
        </w:rPr>
        <w:t>products. These activities in the economy are expressed in terms of the production function. The production function shows the maximum amount of output that can be generated from the use of a number of inputs using a certain technology.</w:t>
      </w:r>
      <w:r w:rsidR="00B2673A" w:rsidRPr="00DF5F37">
        <w:rPr>
          <w:rStyle w:val="FootnoteReference"/>
          <w:rFonts w:ascii="Garamond" w:hAnsi="Garamond"/>
        </w:rPr>
        <w:footnoteReference w:id="33"/>
      </w:r>
      <w:r w:rsidRPr="00DF5F37">
        <w:rPr>
          <w:rFonts w:ascii="Garamond" w:hAnsi="Garamond"/>
          <w:sz w:val="24"/>
          <w:szCs w:val="24"/>
          <w:lang w:val="id-ID"/>
        </w:rPr>
        <w:t xml:space="preserve"> The abstract conception of the production function which is based on value allows economists to analyze various problems such as determining the income contribution of the factors of production, the influence of the factors of production on economic growth, technological changes and the characteristics of technological unemployment.</w:t>
      </w:r>
      <w:r w:rsidR="00D5750F" w:rsidRPr="00DF5F37">
        <w:rPr>
          <w:rStyle w:val="FootnoteReference"/>
          <w:rFonts w:ascii="Garamond" w:hAnsi="Garamond"/>
        </w:rPr>
        <w:footnoteReference w:id="34"/>
      </w:r>
      <w:r w:rsidRPr="00DF5F37">
        <w:rPr>
          <w:rFonts w:ascii="Garamond" w:hAnsi="Garamond"/>
          <w:sz w:val="24"/>
          <w:szCs w:val="24"/>
        </w:rPr>
        <w:t xml:space="preserve"> </w:t>
      </w:r>
    </w:p>
    <w:p w14:paraId="27AF3540" w14:textId="28B24A33" w:rsidR="00D5750F" w:rsidRPr="00DF5F37" w:rsidRDefault="00EC02D7" w:rsidP="00DF5F37">
      <w:pPr>
        <w:spacing w:after="120"/>
        <w:ind w:left="284" w:firstLine="710"/>
        <w:jc w:val="both"/>
        <w:rPr>
          <w:rFonts w:ascii="Garamond" w:hAnsi="Garamond"/>
          <w:sz w:val="24"/>
          <w:szCs w:val="24"/>
          <w:lang w:val="id-ID"/>
        </w:rPr>
      </w:pPr>
      <w:r w:rsidRPr="00DF5F37">
        <w:rPr>
          <w:rFonts w:ascii="Garamond" w:hAnsi="Garamond"/>
          <w:sz w:val="24"/>
          <w:szCs w:val="24"/>
          <w:lang w:val="id-ID"/>
        </w:rPr>
        <w:t>Production creates goods and services to meet human needs. Production activities require production factors such as natural resources, labor, capital and technology.</w:t>
      </w:r>
      <w:r w:rsidR="00B2673A" w:rsidRPr="00DF5F37">
        <w:rPr>
          <w:rStyle w:val="FootnoteReference"/>
          <w:rFonts w:ascii="Garamond" w:hAnsi="Garamond"/>
        </w:rPr>
        <w:footnoteReference w:id="35"/>
      </w:r>
      <w:r w:rsidRPr="00DF5F37">
        <w:rPr>
          <w:rFonts w:ascii="Garamond" w:hAnsi="Garamond"/>
          <w:sz w:val="24"/>
          <w:szCs w:val="24"/>
          <w:lang w:val="id-ID"/>
        </w:rPr>
        <w:t xml:space="preserve"> In essence, production is the creation or addition of benefits or form, time and place to the factors of production so that they are more beneficial to </w:t>
      </w:r>
      <w:r w:rsidRPr="00DF5F37">
        <w:rPr>
          <w:rFonts w:ascii="Garamond" w:hAnsi="Garamond"/>
          <w:sz w:val="24"/>
          <w:szCs w:val="24"/>
          <w:lang w:val="id-ID"/>
        </w:rPr>
        <w:lastRenderedPageBreak/>
        <w:t>human needs. Therefore, production focuses on efforts to create more uses of goods and services to meet the needs of many people.</w:t>
      </w:r>
      <w:r w:rsidR="00245FAA" w:rsidRPr="00DF5F37">
        <w:rPr>
          <w:rStyle w:val="FootnoteReference"/>
          <w:rFonts w:ascii="Garamond" w:hAnsi="Garamond"/>
        </w:rPr>
        <w:footnoteReference w:id="36"/>
      </w:r>
      <w:r w:rsidRPr="00DF5F37">
        <w:rPr>
          <w:rFonts w:ascii="Garamond" w:hAnsi="Garamond"/>
          <w:sz w:val="24"/>
          <w:szCs w:val="24"/>
          <w:lang w:val="id-ID"/>
        </w:rPr>
        <w:t xml:space="preserve"> In general, the company's goal with production is to get maximum profit.</w:t>
      </w:r>
      <w:r w:rsidR="0019382C" w:rsidRPr="00DF5F37">
        <w:rPr>
          <w:rStyle w:val="FootnoteReference"/>
          <w:rFonts w:ascii="Garamond" w:hAnsi="Garamond"/>
        </w:rPr>
        <w:footnoteReference w:id="37"/>
      </w:r>
      <w:r w:rsidRPr="00DF5F37">
        <w:rPr>
          <w:rFonts w:ascii="Garamond" w:hAnsi="Garamond"/>
          <w:sz w:val="24"/>
          <w:szCs w:val="24"/>
          <w:lang w:val="id-ID"/>
        </w:rPr>
        <w:t xml:space="preserve"> So it is necessary to plan and calculate carefully the quality and quality of production results.</w:t>
      </w:r>
      <w:bookmarkEnd w:id="6"/>
    </w:p>
    <w:p w14:paraId="18395390" w14:textId="4E4ACF6F" w:rsidR="00EC02D7" w:rsidRPr="00DF5F37" w:rsidRDefault="00EC02D7" w:rsidP="00DF5F37">
      <w:pPr>
        <w:spacing w:after="120"/>
        <w:ind w:left="284" w:firstLine="710"/>
        <w:jc w:val="both"/>
        <w:rPr>
          <w:rFonts w:ascii="Garamond" w:hAnsi="Garamond"/>
          <w:i/>
          <w:iCs/>
          <w:sz w:val="24"/>
          <w:szCs w:val="24"/>
        </w:rPr>
      </w:pPr>
      <w:r w:rsidRPr="00DF5F37">
        <w:rPr>
          <w:rFonts w:ascii="Garamond" w:hAnsi="Garamond"/>
          <w:sz w:val="24"/>
          <w:szCs w:val="24"/>
        </w:rPr>
        <w:t>The term halal in the Holy Qur’an means what is allowed. The word halal comes from the root word which means open. Etymologically, the word halal means things that can be done, because they are free or not bound by the provisions that prohibit them, or it can also be interpreted as anything that is free from the dangers of the world and the hereafter. In the context of food, halal food is food that can be consumed, produced and commercialized.</w:t>
      </w:r>
      <w:r w:rsidR="00F11ED4" w:rsidRPr="00DF5F37">
        <w:rPr>
          <w:rStyle w:val="FootnoteReference"/>
          <w:rFonts w:ascii="Garamond" w:hAnsi="Garamond"/>
        </w:rPr>
        <w:footnoteReference w:id="38"/>
      </w:r>
      <w:r w:rsidRPr="00DF5F37">
        <w:rPr>
          <w:rFonts w:ascii="Garamond" w:hAnsi="Garamond"/>
          <w:sz w:val="24"/>
          <w:szCs w:val="24"/>
        </w:rPr>
        <w:t xml:space="preserve"> Meanwhile, the word halal in the encyclopedia of Islamic law is: anything that causes a person not to be punished if using it, or something that can be done according to </w:t>
      </w:r>
      <w:proofErr w:type="spellStart"/>
      <w:r w:rsidRPr="00DF5F37">
        <w:rPr>
          <w:rFonts w:ascii="Garamond" w:hAnsi="Garamond"/>
          <w:sz w:val="24"/>
          <w:szCs w:val="24"/>
        </w:rPr>
        <w:t>syara</w:t>
      </w:r>
      <w:proofErr w:type="spellEnd"/>
      <w:r w:rsidRPr="00DF5F37">
        <w:rPr>
          <w:rFonts w:ascii="Garamond" w:hAnsi="Garamond"/>
          <w:sz w:val="24"/>
          <w:szCs w:val="24"/>
        </w:rPr>
        <w:t>.</w:t>
      </w:r>
      <w:r w:rsidR="00D5750F" w:rsidRPr="00DF5F37">
        <w:rPr>
          <w:rStyle w:val="FootnoteReference"/>
          <w:rFonts w:ascii="Garamond" w:hAnsi="Garamond"/>
        </w:rPr>
        <w:footnoteReference w:id="39"/>
      </w:r>
      <w:r w:rsidRPr="00DF5F37">
        <w:rPr>
          <w:rFonts w:ascii="Garamond" w:hAnsi="Garamond"/>
          <w:sz w:val="24"/>
          <w:szCs w:val="24"/>
        </w:rPr>
        <w:t xml:space="preserve"> The command to do everything with halal standards is also contained in the verses of the Qur'an and the hadith of the Prophet Muhammad, namely:</w:t>
      </w:r>
    </w:p>
    <w:p w14:paraId="6A478198" w14:textId="77777777" w:rsidR="00EC02D7" w:rsidRPr="00DF5F37" w:rsidRDefault="00EC02D7" w:rsidP="00DF5F37">
      <w:pPr>
        <w:pStyle w:val="BodyText"/>
        <w:spacing w:before="120" w:after="120"/>
        <w:ind w:left="590" w:firstLine="720"/>
        <w:jc w:val="both"/>
        <w:rPr>
          <w:rFonts w:ascii="Garamond" w:hAnsi="Garamond"/>
          <w:i/>
          <w:iCs/>
        </w:rPr>
      </w:pPr>
    </w:p>
    <w:p w14:paraId="54438C98" w14:textId="2C4E1F14" w:rsidR="00EC02D7" w:rsidRPr="00DF5F37" w:rsidRDefault="00EC02D7" w:rsidP="00DF5F37">
      <w:pPr>
        <w:ind w:left="284"/>
        <w:jc w:val="both"/>
        <w:rPr>
          <w:rFonts w:ascii="Garamond" w:hAnsi="Garamond"/>
          <w:sz w:val="24"/>
          <w:szCs w:val="24"/>
        </w:rPr>
      </w:pPr>
      <w:r w:rsidRPr="00DF5F37">
        <w:rPr>
          <w:rFonts w:ascii="Garamond" w:hAnsi="Garamond"/>
          <w:spacing w:val="-7"/>
          <w:w w:val="22"/>
          <w:sz w:val="24"/>
          <w:szCs w:val="24"/>
          <w:rtl/>
        </w:rPr>
        <w:t>ﻳٰٓ</w:t>
      </w:r>
      <w:r w:rsidRPr="00DF5F37">
        <w:rPr>
          <w:rFonts w:ascii="Garamond" w:hAnsi="Garamond"/>
          <w:sz w:val="24"/>
          <w:szCs w:val="24"/>
          <w:rtl/>
        </w:rPr>
        <w:t>ﺎَﻳُّﻬَﺎ ﺍﻟﻨَّﺎﺱُ ﻛُﻠُﻮْﺍ ﻣِﻤَّﺎ ﻓِﻰ ﺍﻻَﺭْﺽِ ﺣَﻠٰﻼً ﻃَﻴِّﺒًﺎ ۖﻭَّﻻَ ﺗَﺘَّﺒِﻌُﻮْﺍ ﺧُﻄُﻮٰﺕِ ﺍﻟﺸَّﻴْﻄٰﻦِۗ ﺍِﻧَّﻪ ﻟَﻜُﻢْ ﻋَﺪُﻭٌّ ﻣُّﺒِﻴْﻦ</w:t>
      </w:r>
    </w:p>
    <w:p w14:paraId="3E757E08" w14:textId="77777777" w:rsidR="00EC02D7" w:rsidRPr="00DF5F37" w:rsidRDefault="00EC02D7" w:rsidP="00DF5F37">
      <w:pPr>
        <w:pStyle w:val="BodyText"/>
        <w:spacing w:before="217"/>
        <w:ind w:left="284" w:right="124"/>
        <w:jc w:val="both"/>
        <w:rPr>
          <w:rFonts w:ascii="Garamond" w:hAnsi="Garamond"/>
          <w:i/>
          <w:iCs/>
        </w:rPr>
      </w:pPr>
      <w:r w:rsidRPr="00DF5F37">
        <w:rPr>
          <w:rFonts w:ascii="Garamond" w:hAnsi="Garamond"/>
        </w:rPr>
        <w:t>"O all human beings! Eat what is lawful and good from what is on earth, and do not follow the steps of Satan; because actually Satan is a real enemy to you" (Surah al-Baqarah: verse 168).</w:t>
      </w:r>
    </w:p>
    <w:p w14:paraId="3C70D871" w14:textId="77777777" w:rsidR="00EC02D7" w:rsidRPr="00DF5F37" w:rsidRDefault="00EC02D7" w:rsidP="00DF5F37">
      <w:pPr>
        <w:pStyle w:val="BodyText"/>
        <w:spacing w:before="217"/>
        <w:ind w:left="720" w:right="124"/>
        <w:jc w:val="both"/>
        <w:rPr>
          <w:rFonts w:ascii="Garamond" w:hAnsi="Garamond"/>
          <w:i/>
          <w:iCs/>
        </w:rPr>
      </w:pPr>
    </w:p>
    <w:p w14:paraId="502C313B" w14:textId="77777777" w:rsidR="00EC02D7" w:rsidRPr="00DF5F37" w:rsidRDefault="00EC02D7" w:rsidP="00DF5F37">
      <w:pPr>
        <w:spacing w:after="120"/>
        <w:ind w:left="284"/>
        <w:jc w:val="both"/>
        <w:rPr>
          <w:rFonts w:ascii="Garamond" w:hAnsi="Garamond"/>
          <w:sz w:val="24"/>
          <w:szCs w:val="24"/>
        </w:rPr>
      </w:pPr>
      <w:r w:rsidRPr="00DF5F37">
        <w:rPr>
          <w:rFonts w:ascii="Garamond" w:hAnsi="Garamond"/>
          <w:spacing w:val="-3"/>
          <w:w w:val="14"/>
          <w:sz w:val="24"/>
          <w:szCs w:val="24"/>
          <w:rtl/>
        </w:rPr>
        <w:t>ﻳٰٓﺎَﻳُّﻬَﺎ</w:t>
      </w:r>
      <w:r w:rsidRPr="00DF5F37">
        <w:rPr>
          <w:rFonts w:ascii="Garamond" w:hAnsi="Garamond"/>
          <w:sz w:val="24"/>
          <w:szCs w:val="24"/>
          <w:rtl/>
        </w:rPr>
        <w:t xml:space="preserve"> ﺍﻟَّﺬِﻳْﻦَ ﺍٰﻣَﻨُﻮْﺍ ﻛُﻠُﻮْﺍ ﻣِﻦْ ﻃَﻴِّﺒٰﺖِ ﻣَﺎ ﺭَﺯَﻗْﻨٰﻜُﻢْ ﻭَﺍﺷْﻜُﺮُﻭْﺍ ﻟِﻠّٰﻪِ ﺍِﻥْ ﻛُﻨْﺘُﻢْ ﺍِﻳَّﺎﻩُ ﺗَﻌْﺒُﺪُﻭْﻥَ</w:t>
      </w:r>
    </w:p>
    <w:p w14:paraId="4A697787" w14:textId="77777777" w:rsidR="00EC02D7" w:rsidRPr="00DF5F37" w:rsidRDefault="00EC02D7" w:rsidP="00DF5F37">
      <w:pPr>
        <w:spacing w:after="120"/>
        <w:ind w:left="284"/>
        <w:jc w:val="both"/>
        <w:rPr>
          <w:rFonts w:ascii="Garamond" w:hAnsi="Garamond"/>
          <w:sz w:val="24"/>
          <w:szCs w:val="24"/>
        </w:rPr>
      </w:pPr>
      <w:r w:rsidRPr="00DF5F37">
        <w:rPr>
          <w:rFonts w:ascii="Garamond" w:hAnsi="Garamond"/>
          <w:sz w:val="24"/>
          <w:szCs w:val="24"/>
        </w:rPr>
        <w:t>"</w:t>
      </w:r>
      <w:proofErr w:type="spellStart"/>
      <w:r w:rsidRPr="00DF5F37">
        <w:rPr>
          <w:rFonts w:ascii="Garamond" w:hAnsi="Garamond"/>
          <w:sz w:val="24"/>
          <w:szCs w:val="24"/>
        </w:rPr>
        <w:t>O</w:t>
      </w:r>
      <w:proofErr w:type="spellEnd"/>
      <w:r w:rsidRPr="00DF5F37">
        <w:rPr>
          <w:rFonts w:ascii="Garamond" w:hAnsi="Garamond"/>
          <w:sz w:val="24"/>
          <w:szCs w:val="24"/>
        </w:rPr>
        <w:t xml:space="preserve"> you who believe! Eat among the good fortunes that We give you and give thanks to Allah, if it is really only Him you worship” (Surah al-Baqarah: verse 172)</w:t>
      </w:r>
    </w:p>
    <w:p w14:paraId="4B1B60BE" w14:textId="77777777" w:rsidR="00EC02D7" w:rsidRPr="00DF5F37" w:rsidRDefault="00EC02D7" w:rsidP="00DF5F37">
      <w:pPr>
        <w:spacing w:after="120"/>
        <w:jc w:val="both"/>
        <w:rPr>
          <w:rFonts w:ascii="Garamond" w:hAnsi="Garamond"/>
          <w:sz w:val="24"/>
          <w:szCs w:val="24"/>
        </w:rPr>
      </w:pPr>
    </w:p>
    <w:p w14:paraId="745B25AC" w14:textId="77777777" w:rsidR="00EC02D7" w:rsidRPr="00DF5F37" w:rsidRDefault="00EC02D7" w:rsidP="00DF5F37">
      <w:pPr>
        <w:pStyle w:val="BodyText"/>
        <w:spacing w:before="217" w:after="120"/>
        <w:ind w:left="284" w:right="118"/>
        <w:jc w:val="both"/>
        <w:rPr>
          <w:rFonts w:ascii="Garamond" w:hAnsi="Garamond"/>
          <w:b/>
          <w:bCs/>
          <w:i/>
          <w:iCs/>
        </w:rPr>
      </w:pPr>
      <w:r w:rsidRPr="00DF5F37">
        <w:rPr>
          <w:rFonts w:ascii="Garamond" w:hAnsi="Garamond"/>
          <w:b/>
          <w:bCs/>
        </w:rPr>
        <w:t>HALAL CERTIFICATION PROCESS</w:t>
      </w:r>
    </w:p>
    <w:p w14:paraId="67C130B7" w14:textId="244D50A0" w:rsidR="00EC02D7" w:rsidRPr="00DF5F37" w:rsidRDefault="00EC02D7" w:rsidP="00DF5F37">
      <w:pPr>
        <w:pStyle w:val="BodyText"/>
        <w:spacing w:before="217" w:after="120"/>
        <w:ind w:left="284" w:right="118" w:firstLine="567"/>
        <w:jc w:val="both"/>
        <w:rPr>
          <w:rFonts w:ascii="Garamond" w:hAnsi="Garamond"/>
        </w:rPr>
      </w:pPr>
      <w:r w:rsidRPr="00DF5F37">
        <w:rPr>
          <w:rFonts w:ascii="Garamond" w:hAnsi="Garamond"/>
        </w:rPr>
        <w:t xml:space="preserve">In practice, measurement of the </w:t>
      </w:r>
      <w:proofErr w:type="spellStart"/>
      <w:r w:rsidRPr="00DF5F37">
        <w:rPr>
          <w:rFonts w:ascii="Garamond" w:hAnsi="Garamond"/>
        </w:rPr>
        <w:t>halalness</w:t>
      </w:r>
      <w:proofErr w:type="spellEnd"/>
      <w:r w:rsidRPr="00DF5F37">
        <w:rPr>
          <w:rFonts w:ascii="Garamond" w:hAnsi="Garamond"/>
        </w:rPr>
        <w:t xml:space="preserve"> of a product, and in this case a perfume product, must be given clear boundaries. To take halal measurements on perfume products, there are several things that must be completed and that must be submitted and done </w:t>
      </w:r>
      <w:proofErr w:type="spellStart"/>
      <w:r w:rsidRPr="00DF5F37">
        <w:rPr>
          <w:rFonts w:ascii="Garamond" w:hAnsi="Garamond"/>
        </w:rPr>
        <w:t>for know</w:t>
      </w:r>
      <w:proofErr w:type="spellEnd"/>
      <w:r w:rsidRPr="00DF5F37">
        <w:rPr>
          <w:rFonts w:ascii="Garamond" w:hAnsi="Garamond"/>
        </w:rPr>
        <w:t xml:space="preserve"> the standard measure of the halal perfume product.</w:t>
      </w:r>
      <w:r w:rsidR="00894458" w:rsidRPr="00DF5F37">
        <w:rPr>
          <w:rStyle w:val="FootnoteReference"/>
          <w:rFonts w:ascii="Garamond" w:hAnsi="Garamond"/>
        </w:rPr>
        <w:footnoteReference w:id="40"/>
      </w:r>
      <w:r w:rsidRPr="00DF5F37">
        <w:rPr>
          <w:rFonts w:ascii="Garamond" w:hAnsi="Garamond"/>
        </w:rPr>
        <w:t xml:space="preserve"> The things that must be considered.</w:t>
      </w:r>
      <w:r w:rsidR="00D5750F" w:rsidRPr="00DF5F37">
        <w:rPr>
          <w:rFonts w:ascii="Garamond" w:hAnsi="Garamond"/>
        </w:rPr>
        <w:t xml:space="preserve"> </w:t>
      </w:r>
    </w:p>
    <w:p w14:paraId="7976D8C9" w14:textId="77777777" w:rsidR="00EC02D7" w:rsidRPr="00DF5F37" w:rsidRDefault="00EC02D7" w:rsidP="00DF5F37">
      <w:pPr>
        <w:pStyle w:val="BodyText"/>
        <w:numPr>
          <w:ilvl w:val="0"/>
          <w:numId w:val="3"/>
        </w:numPr>
        <w:spacing w:after="120"/>
        <w:ind w:left="1134" w:hanging="284"/>
        <w:jc w:val="both"/>
        <w:rPr>
          <w:rFonts w:ascii="Garamond" w:hAnsi="Garamond"/>
          <w:i/>
          <w:iCs/>
        </w:rPr>
      </w:pPr>
      <w:r w:rsidRPr="00DF5F37">
        <w:rPr>
          <w:rFonts w:ascii="Garamond" w:hAnsi="Garamond"/>
        </w:rPr>
        <w:lastRenderedPageBreak/>
        <w:t>Halal Policy</w:t>
      </w:r>
    </w:p>
    <w:p w14:paraId="5F677DF8" w14:textId="77777777" w:rsidR="00EC02D7" w:rsidRPr="00DF5F37" w:rsidRDefault="00EC02D7" w:rsidP="00DF5F37">
      <w:pPr>
        <w:pStyle w:val="BodyText"/>
        <w:spacing w:after="120"/>
        <w:ind w:left="1134" w:firstLine="530"/>
        <w:jc w:val="both"/>
        <w:rPr>
          <w:rFonts w:ascii="Garamond" w:hAnsi="Garamond"/>
          <w:i/>
          <w:iCs/>
        </w:rPr>
      </w:pPr>
      <w:r w:rsidRPr="00DF5F37">
        <w:rPr>
          <w:rFonts w:ascii="Garamond" w:hAnsi="Garamond"/>
        </w:rPr>
        <w:t xml:space="preserve">Halal policy stipulation is carried out by the halal management department and disseminates halal policy to all company stakeholders. Halal policy must be fulfilled as an absolute requirement to meet the standard of product </w:t>
      </w:r>
      <w:proofErr w:type="spellStart"/>
      <w:r w:rsidRPr="00DF5F37">
        <w:rPr>
          <w:rFonts w:ascii="Garamond" w:hAnsi="Garamond"/>
        </w:rPr>
        <w:t>halalness</w:t>
      </w:r>
      <w:proofErr w:type="spellEnd"/>
      <w:r w:rsidRPr="00DF5F37">
        <w:rPr>
          <w:rFonts w:ascii="Garamond" w:hAnsi="Garamond"/>
        </w:rPr>
        <w:t>.</w:t>
      </w:r>
    </w:p>
    <w:p w14:paraId="2058831D" w14:textId="77777777" w:rsidR="00EC02D7" w:rsidRPr="00DF5F37" w:rsidRDefault="00EC02D7" w:rsidP="00DF5F37">
      <w:pPr>
        <w:pStyle w:val="BodyText"/>
        <w:numPr>
          <w:ilvl w:val="0"/>
          <w:numId w:val="3"/>
        </w:numPr>
        <w:spacing w:before="217" w:after="120"/>
        <w:ind w:left="1134" w:right="118" w:hanging="284"/>
        <w:jc w:val="both"/>
        <w:rPr>
          <w:rFonts w:ascii="Garamond" w:hAnsi="Garamond"/>
          <w:i/>
          <w:iCs/>
        </w:rPr>
      </w:pPr>
      <w:r w:rsidRPr="00DF5F37">
        <w:rPr>
          <w:rFonts w:ascii="Garamond" w:hAnsi="Garamond"/>
        </w:rPr>
        <w:t xml:space="preserve">Has a Halal Management </w:t>
      </w:r>
      <w:proofErr w:type="gramStart"/>
      <w:r w:rsidRPr="00DF5F37">
        <w:rPr>
          <w:rFonts w:ascii="Garamond" w:hAnsi="Garamond"/>
        </w:rPr>
        <w:t>Team</w:t>
      </w:r>
      <w:proofErr w:type="gramEnd"/>
    </w:p>
    <w:p w14:paraId="7EAAB836" w14:textId="77777777" w:rsidR="00EC02D7" w:rsidRPr="00DF5F37" w:rsidRDefault="00EC02D7" w:rsidP="00DF5F37">
      <w:pPr>
        <w:pStyle w:val="BodyText"/>
        <w:spacing w:before="217" w:after="120"/>
        <w:ind w:left="1134" w:right="118" w:firstLine="530"/>
        <w:jc w:val="both"/>
        <w:rPr>
          <w:rFonts w:ascii="Garamond" w:hAnsi="Garamond"/>
          <w:i/>
          <w:iCs/>
        </w:rPr>
      </w:pPr>
      <w:r w:rsidRPr="00DF5F37">
        <w:rPr>
          <w:rFonts w:ascii="Garamond" w:hAnsi="Garamond"/>
        </w:rPr>
        <w:t>The determination of the Halal Management Team is carried out by the highest management which covers all parts involved in critical activities and has clear duties, responsibilities and authorities.</w:t>
      </w:r>
    </w:p>
    <w:p w14:paraId="7669F729" w14:textId="77777777" w:rsidR="00EC02D7" w:rsidRPr="00DF5F37" w:rsidRDefault="00EC02D7" w:rsidP="00DF5F37">
      <w:pPr>
        <w:pStyle w:val="BodyText"/>
        <w:numPr>
          <w:ilvl w:val="0"/>
          <w:numId w:val="3"/>
        </w:numPr>
        <w:spacing w:before="217" w:after="120"/>
        <w:ind w:left="1134" w:right="118" w:hanging="284"/>
        <w:jc w:val="both"/>
        <w:rPr>
          <w:rFonts w:ascii="Garamond" w:hAnsi="Garamond"/>
          <w:i/>
          <w:iCs/>
        </w:rPr>
      </w:pPr>
      <w:r w:rsidRPr="00DF5F37">
        <w:rPr>
          <w:rFonts w:ascii="Garamond" w:hAnsi="Garamond"/>
        </w:rPr>
        <w:t>Training and Education</w:t>
      </w:r>
    </w:p>
    <w:p w14:paraId="5A3BD05C" w14:textId="77777777" w:rsidR="00EC02D7" w:rsidRPr="00DF5F37" w:rsidRDefault="00EC02D7" w:rsidP="00DF5F37">
      <w:pPr>
        <w:pStyle w:val="BodyText"/>
        <w:spacing w:before="217" w:after="120"/>
        <w:ind w:left="1134" w:right="118" w:firstLine="530"/>
        <w:jc w:val="both"/>
        <w:rPr>
          <w:rFonts w:ascii="Garamond" w:hAnsi="Garamond"/>
          <w:i/>
          <w:iCs/>
        </w:rPr>
      </w:pPr>
      <w:r w:rsidRPr="00DF5F37">
        <w:rPr>
          <w:rFonts w:ascii="Garamond" w:hAnsi="Garamond"/>
        </w:rPr>
        <w:t>Companies that apply for a halal certificate must have a written procedure regarding the implementation of training. Companies must also carry out internal training which is conducted at least once a year and external training which is conducted at least once every two years. Education and training are requirements to meet the halal standard of products and educate halal standardization.</w:t>
      </w:r>
    </w:p>
    <w:p w14:paraId="43B54BFD" w14:textId="77777777" w:rsidR="00EC02D7" w:rsidRPr="00DF5F37" w:rsidRDefault="00EC02D7" w:rsidP="00DF5F37">
      <w:pPr>
        <w:pStyle w:val="BodyText"/>
        <w:numPr>
          <w:ilvl w:val="0"/>
          <w:numId w:val="3"/>
        </w:numPr>
        <w:spacing w:before="217" w:after="120"/>
        <w:ind w:left="1134" w:right="118" w:hanging="284"/>
        <w:jc w:val="both"/>
        <w:rPr>
          <w:rFonts w:ascii="Garamond" w:hAnsi="Garamond"/>
          <w:i/>
          <w:iCs/>
        </w:rPr>
      </w:pPr>
      <w:r w:rsidRPr="00DF5F37">
        <w:rPr>
          <w:rFonts w:ascii="Garamond" w:hAnsi="Garamond"/>
        </w:rPr>
        <w:t>Material</w:t>
      </w:r>
    </w:p>
    <w:p w14:paraId="1D30F856" w14:textId="77777777" w:rsidR="00EC02D7" w:rsidRPr="00DF5F37" w:rsidRDefault="00EC02D7" w:rsidP="00DF5F37">
      <w:pPr>
        <w:pStyle w:val="BodyText"/>
        <w:spacing w:before="217" w:after="120"/>
        <w:ind w:left="1134" w:right="118" w:firstLine="530"/>
        <w:jc w:val="both"/>
        <w:rPr>
          <w:rFonts w:ascii="Garamond" w:hAnsi="Garamond"/>
          <w:i/>
          <w:iCs/>
        </w:rPr>
      </w:pPr>
      <w:r w:rsidRPr="00DF5F37">
        <w:rPr>
          <w:rFonts w:ascii="Garamond" w:hAnsi="Garamond"/>
        </w:rPr>
        <w:t>In the manufacture of halal-certified products, the ingredients used must not come from materials that are Haram or unclean. To declare the material, the company must have supporting documents about all the materials used.</w:t>
      </w:r>
    </w:p>
    <w:p w14:paraId="7AB3C365" w14:textId="77777777" w:rsidR="00EC02D7" w:rsidRPr="00DF5F37" w:rsidRDefault="00EC02D7" w:rsidP="00DF5F37">
      <w:pPr>
        <w:pStyle w:val="BodyText"/>
        <w:numPr>
          <w:ilvl w:val="0"/>
          <w:numId w:val="3"/>
        </w:numPr>
        <w:spacing w:before="217" w:after="120"/>
        <w:ind w:left="1134" w:right="118"/>
        <w:jc w:val="both"/>
        <w:rPr>
          <w:rFonts w:ascii="Garamond" w:hAnsi="Garamond"/>
          <w:i/>
          <w:iCs/>
        </w:rPr>
      </w:pPr>
      <w:r w:rsidRPr="00DF5F37">
        <w:rPr>
          <w:rFonts w:ascii="Garamond" w:hAnsi="Garamond"/>
        </w:rPr>
        <w:t>Product</w:t>
      </w:r>
    </w:p>
    <w:p w14:paraId="5D5BF6D2" w14:textId="77777777" w:rsidR="00EC02D7" w:rsidRPr="00DF5F37" w:rsidRDefault="00EC02D7" w:rsidP="00DF5F37">
      <w:pPr>
        <w:pStyle w:val="BodyText"/>
        <w:spacing w:before="217" w:after="120"/>
        <w:ind w:left="1134" w:right="118" w:firstLine="530"/>
        <w:jc w:val="both"/>
        <w:rPr>
          <w:rFonts w:ascii="Garamond" w:hAnsi="Garamond"/>
          <w:i/>
          <w:iCs/>
        </w:rPr>
      </w:pPr>
      <w:r w:rsidRPr="00DF5F37">
        <w:rPr>
          <w:rFonts w:ascii="Garamond" w:hAnsi="Garamond"/>
        </w:rPr>
        <w:t>Product characteristics must not have a smell or taste that leads to Haram products or products that have been declared Haram by the MUI fatwa. In addition, the brand or product name registered with MUI must not use a name that leads to something that is expected or something that is not in accordance with Islamic law.</w:t>
      </w:r>
    </w:p>
    <w:p w14:paraId="2C18BD51" w14:textId="77777777" w:rsidR="00EC02D7" w:rsidRPr="00DF5F37" w:rsidRDefault="00EC02D7" w:rsidP="00DF5F37">
      <w:pPr>
        <w:pStyle w:val="BodyText"/>
        <w:numPr>
          <w:ilvl w:val="0"/>
          <w:numId w:val="3"/>
        </w:numPr>
        <w:spacing w:before="217" w:after="120"/>
        <w:ind w:left="1134" w:right="118"/>
        <w:jc w:val="both"/>
        <w:rPr>
          <w:rFonts w:ascii="Garamond" w:hAnsi="Garamond"/>
          <w:i/>
          <w:iCs/>
        </w:rPr>
      </w:pPr>
      <w:r w:rsidRPr="00DF5F37">
        <w:rPr>
          <w:rFonts w:ascii="Garamond" w:hAnsi="Garamond"/>
        </w:rPr>
        <w:t>Production Facilities</w:t>
      </w:r>
    </w:p>
    <w:p w14:paraId="4C239CE6" w14:textId="77777777" w:rsidR="00EC02D7" w:rsidRPr="00DF5F37" w:rsidRDefault="00EC02D7" w:rsidP="00DF5F37">
      <w:pPr>
        <w:pStyle w:val="BodyText"/>
        <w:spacing w:before="217" w:after="120"/>
        <w:ind w:left="1134" w:right="118" w:firstLine="589"/>
        <w:jc w:val="both"/>
        <w:rPr>
          <w:rFonts w:ascii="Garamond" w:hAnsi="Garamond"/>
          <w:i/>
          <w:iCs/>
        </w:rPr>
      </w:pPr>
      <w:r w:rsidRPr="00DF5F37">
        <w:rPr>
          <w:rFonts w:ascii="Garamond" w:hAnsi="Garamond"/>
        </w:rPr>
        <w:t>Companies that register for halal certification must have production facilities, including:</w:t>
      </w:r>
    </w:p>
    <w:p w14:paraId="0D47008B" w14:textId="77777777" w:rsidR="00EC02D7" w:rsidRPr="00DF5F37" w:rsidRDefault="00EC02D7" w:rsidP="00DF5F37">
      <w:pPr>
        <w:pStyle w:val="BodyText"/>
        <w:numPr>
          <w:ilvl w:val="0"/>
          <w:numId w:val="4"/>
        </w:numPr>
        <w:spacing w:before="217" w:after="120"/>
        <w:ind w:left="1134" w:right="118" w:hanging="283"/>
        <w:jc w:val="both"/>
        <w:rPr>
          <w:rFonts w:ascii="Garamond" w:hAnsi="Garamond"/>
          <w:i/>
          <w:iCs/>
        </w:rPr>
      </w:pPr>
      <w:r w:rsidRPr="00DF5F37">
        <w:rPr>
          <w:rFonts w:ascii="Garamond" w:hAnsi="Garamond"/>
        </w:rPr>
        <w:t xml:space="preserve">Processing industry: for a company engaged in the processing industry, it must guarantee that there is no contamination of Haram or unclean materials to the product. Production facilities can also be used interchangeably and without the use of products containing Haram or </w:t>
      </w:r>
      <w:proofErr w:type="spellStart"/>
      <w:r w:rsidRPr="00DF5F37">
        <w:rPr>
          <w:rFonts w:ascii="Garamond" w:hAnsi="Garamond"/>
        </w:rPr>
        <w:t>najis</w:t>
      </w:r>
      <w:proofErr w:type="spellEnd"/>
      <w:r w:rsidRPr="00DF5F37">
        <w:rPr>
          <w:rFonts w:ascii="Garamond" w:hAnsi="Garamond"/>
        </w:rPr>
        <w:t xml:space="preserve"> ingredients.</w:t>
      </w:r>
    </w:p>
    <w:p w14:paraId="77EC97EE" w14:textId="77777777" w:rsidR="00EC02D7" w:rsidRPr="00DF5F37" w:rsidRDefault="00EC02D7" w:rsidP="00DF5F37">
      <w:pPr>
        <w:pStyle w:val="BodyText"/>
        <w:numPr>
          <w:ilvl w:val="0"/>
          <w:numId w:val="4"/>
        </w:numPr>
        <w:spacing w:before="217" w:after="120"/>
        <w:ind w:left="1134" w:right="118" w:hanging="283"/>
        <w:jc w:val="both"/>
        <w:rPr>
          <w:rFonts w:ascii="Garamond" w:hAnsi="Garamond"/>
          <w:i/>
          <w:iCs/>
        </w:rPr>
      </w:pPr>
      <w:r w:rsidRPr="00DF5F37">
        <w:rPr>
          <w:rFonts w:ascii="Garamond" w:hAnsi="Garamond"/>
        </w:rPr>
        <w:lastRenderedPageBreak/>
        <w:t xml:space="preserve">Restaurant / Catering / </w:t>
      </w:r>
      <w:proofErr w:type="gramStart"/>
      <w:r w:rsidRPr="00DF5F37">
        <w:rPr>
          <w:rFonts w:ascii="Garamond" w:hAnsi="Garamond"/>
        </w:rPr>
        <w:t>Kitchen :</w:t>
      </w:r>
      <w:proofErr w:type="gramEnd"/>
      <w:r w:rsidRPr="00DF5F37">
        <w:rPr>
          <w:rFonts w:ascii="Garamond" w:hAnsi="Garamond"/>
        </w:rPr>
        <w:t xml:space="preserve"> The kitchen is registered to get a halal certificate specifically for the production of halal food. In addition, the facilities and equipment used are also devoted to serving halal products. In implementing halal standardization in products in food, it must be ensured that the product is halal.</w:t>
      </w:r>
    </w:p>
    <w:p w14:paraId="4A8D7195" w14:textId="77777777" w:rsidR="00EC02D7" w:rsidRPr="00DF5F37" w:rsidRDefault="00EC02D7" w:rsidP="00DF5F37">
      <w:pPr>
        <w:pStyle w:val="ListParagraph"/>
        <w:numPr>
          <w:ilvl w:val="0"/>
          <w:numId w:val="3"/>
        </w:numPr>
        <w:tabs>
          <w:tab w:val="left" w:pos="2748"/>
        </w:tabs>
        <w:spacing w:before="0" w:after="120"/>
        <w:ind w:left="1134" w:hanging="284"/>
        <w:jc w:val="both"/>
        <w:rPr>
          <w:rFonts w:ascii="Garamond" w:hAnsi="Garamond"/>
          <w:sz w:val="24"/>
          <w:szCs w:val="24"/>
        </w:rPr>
      </w:pPr>
      <w:r w:rsidRPr="00DF5F37">
        <w:rPr>
          <w:rFonts w:ascii="Garamond" w:hAnsi="Garamond"/>
          <w:sz w:val="24"/>
          <w:szCs w:val="24"/>
        </w:rPr>
        <w:t>Written Procedure for Critical Activities</w:t>
      </w:r>
    </w:p>
    <w:p w14:paraId="2F4B3F2A" w14:textId="77777777" w:rsidR="00EC02D7" w:rsidRPr="00DF5F37" w:rsidRDefault="00EC02D7" w:rsidP="00DF5F37">
      <w:pPr>
        <w:pStyle w:val="ListParagraph"/>
        <w:tabs>
          <w:tab w:val="left" w:pos="1276"/>
        </w:tabs>
        <w:spacing w:after="120"/>
        <w:ind w:left="1134" w:firstLine="425"/>
        <w:jc w:val="both"/>
        <w:rPr>
          <w:rFonts w:ascii="Garamond" w:hAnsi="Garamond"/>
          <w:sz w:val="24"/>
          <w:szCs w:val="24"/>
        </w:rPr>
      </w:pPr>
      <w:r w:rsidRPr="00DF5F37">
        <w:rPr>
          <w:rFonts w:ascii="Garamond" w:hAnsi="Garamond"/>
          <w:sz w:val="24"/>
          <w:szCs w:val="24"/>
        </w:rPr>
        <w:tab/>
        <w:t xml:space="preserve">Companies must have written procedures regarding crisis activities, namely activities in the production process that will affect the halal status of the product. </w:t>
      </w:r>
    </w:p>
    <w:p w14:paraId="74C30685" w14:textId="77777777" w:rsidR="00EC02D7" w:rsidRPr="00DF5F37" w:rsidRDefault="00EC02D7" w:rsidP="00DF5F37">
      <w:pPr>
        <w:pStyle w:val="ListParagraph"/>
        <w:numPr>
          <w:ilvl w:val="0"/>
          <w:numId w:val="3"/>
        </w:numPr>
        <w:spacing w:before="0" w:after="120"/>
        <w:ind w:left="1134" w:hanging="284"/>
        <w:jc w:val="both"/>
        <w:rPr>
          <w:rFonts w:ascii="Garamond" w:hAnsi="Garamond"/>
          <w:sz w:val="24"/>
          <w:szCs w:val="24"/>
        </w:rPr>
      </w:pPr>
      <w:r w:rsidRPr="00DF5F37">
        <w:rPr>
          <w:rFonts w:ascii="Garamond" w:hAnsi="Garamond"/>
          <w:sz w:val="24"/>
          <w:szCs w:val="24"/>
        </w:rPr>
        <w:t>Search Ability</w:t>
      </w:r>
    </w:p>
    <w:p w14:paraId="78DE1B77" w14:textId="77777777" w:rsidR="00EC02D7" w:rsidRPr="00DF5F37" w:rsidRDefault="00EC02D7" w:rsidP="00DF5F37">
      <w:pPr>
        <w:pStyle w:val="ListParagraph"/>
        <w:spacing w:after="120"/>
        <w:ind w:left="1134" w:firstLine="589"/>
        <w:jc w:val="both"/>
        <w:rPr>
          <w:rFonts w:ascii="Garamond" w:hAnsi="Garamond"/>
          <w:sz w:val="24"/>
          <w:szCs w:val="24"/>
        </w:rPr>
      </w:pPr>
      <w:r w:rsidRPr="00DF5F37">
        <w:rPr>
          <w:rFonts w:ascii="Garamond" w:hAnsi="Garamond"/>
          <w:sz w:val="24"/>
          <w:szCs w:val="24"/>
        </w:rPr>
        <w:t>Companies wishing to obtain MUI halal certification must have written procedures to ensure product traceability. The traceability of the product has been certified and approved by LPPOM MUI if is produced in a place that meets the criteria, which is free from pork and its offspring.</w:t>
      </w:r>
    </w:p>
    <w:p w14:paraId="7BD0ADDF" w14:textId="77777777" w:rsidR="00EC02D7" w:rsidRPr="00DF5F37" w:rsidRDefault="00EC02D7" w:rsidP="00DF5F37">
      <w:pPr>
        <w:pStyle w:val="ListParagraph"/>
        <w:numPr>
          <w:ilvl w:val="0"/>
          <w:numId w:val="3"/>
        </w:numPr>
        <w:spacing w:before="0" w:after="120"/>
        <w:ind w:left="1134" w:hanging="284"/>
        <w:jc w:val="both"/>
        <w:rPr>
          <w:rFonts w:ascii="Garamond" w:hAnsi="Garamond"/>
          <w:sz w:val="24"/>
          <w:szCs w:val="24"/>
        </w:rPr>
      </w:pPr>
      <w:r w:rsidRPr="00DF5F37">
        <w:rPr>
          <w:rFonts w:ascii="Garamond" w:hAnsi="Garamond"/>
          <w:sz w:val="24"/>
          <w:szCs w:val="24"/>
        </w:rPr>
        <w:t>Handling of Products Not Meeting Criteria</w:t>
      </w:r>
    </w:p>
    <w:p w14:paraId="0FAB37C7" w14:textId="77777777" w:rsidR="00EC02D7" w:rsidRPr="00DF5F37" w:rsidRDefault="00EC02D7" w:rsidP="00DF5F37">
      <w:pPr>
        <w:pStyle w:val="ListParagraph"/>
        <w:spacing w:after="120"/>
        <w:ind w:left="1134" w:firstLine="589"/>
        <w:jc w:val="both"/>
        <w:rPr>
          <w:rFonts w:ascii="Garamond" w:hAnsi="Garamond"/>
          <w:sz w:val="24"/>
          <w:szCs w:val="24"/>
        </w:rPr>
      </w:pPr>
      <w:r w:rsidRPr="00DF5F37">
        <w:rPr>
          <w:rFonts w:ascii="Garamond" w:hAnsi="Garamond"/>
          <w:sz w:val="24"/>
          <w:szCs w:val="24"/>
        </w:rPr>
        <w:t>Companies that register for halal certification must have written procedures for handling products that do not meet the criteria. Companies can do this by not selling them to consumers who only want halal products and if they are already sold, the company must withdraw them.</w:t>
      </w:r>
    </w:p>
    <w:p w14:paraId="36879932" w14:textId="77777777" w:rsidR="00EC02D7" w:rsidRPr="00DF5F37" w:rsidRDefault="00EC02D7" w:rsidP="00DF5F37">
      <w:pPr>
        <w:pStyle w:val="ListParagraph"/>
        <w:numPr>
          <w:ilvl w:val="0"/>
          <w:numId w:val="3"/>
        </w:numPr>
        <w:tabs>
          <w:tab w:val="left" w:pos="993"/>
        </w:tabs>
        <w:spacing w:before="0" w:after="120"/>
        <w:ind w:left="1134" w:hanging="284"/>
        <w:jc w:val="both"/>
        <w:rPr>
          <w:rFonts w:ascii="Garamond" w:hAnsi="Garamond"/>
          <w:sz w:val="24"/>
          <w:szCs w:val="24"/>
        </w:rPr>
      </w:pPr>
      <w:r w:rsidRPr="00DF5F37">
        <w:rPr>
          <w:rFonts w:ascii="Garamond" w:hAnsi="Garamond"/>
          <w:sz w:val="24"/>
          <w:szCs w:val="24"/>
        </w:rPr>
        <w:t>Internal Audit</w:t>
      </w:r>
    </w:p>
    <w:p w14:paraId="0B0CED15" w14:textId="77777777" w:rsidR="00EC02D7" w:rsidRPr="00DF5F37" w:rsidRDefault="00EC02D7" w:rsidP="00DF5F37">
      <w:pPr>
        <w:pStyle w:val="ListParagraph"/>
        <w:tabs>
          <w:tab w:val="left" w:pos="1418"/>
        </w:tabs>
        <w:spacing w:after="120"/>
        <w:ind w:left="1134"/>
        <w:jc w:val="both"/>
        <w:rPr>
          <w:rFonts w:ascii="Garamond" w:hAnsi="Garamond"/>
          <w:sz w:val="24"/>
          <w:szCs w:val="24"/>
        </w:rPr>
      </w:pPr>
      <w:r w:rsidRPr="00DF5F37">
        <w:rPr>
          <w:rFonts w:ascii="Garamond" w:hAnsi="Garamond"/>
          <w:sz w:val="24"/>
          <w:szCs w:val="24"/>
        </w:rPr>
        <w:tab/>
        <w:t>Companies that register for halal certification must have a written procedure, namely an internal audit of the implementation of HAS (Halal Assurance Certificate). Internal audits are conducted at least every six months and are carried out by competent and independent internal auditors. The results of the internal audit are submitted to LPPOM MUI in the form of a report which is conducted every six months.</w:t>
      </w:r>
    </w:p>
    <w:p w14:paraId="09EFF0E9" w14:textId="77777777" w:rsidR="00EC02D7" w:rsidRPr="00DF5F37" w:rsidRDefault="00EC02D7" w:rsidP="00DF5F37">
      <w:pPr>
        <w:pStyle w:val="ListParagraph"/>
        <w:numPr>
          <w:ilvl w:val="0"/>
          <w:numId w:val="3"/>
        </w:numPr>
        <w:tabs>
          <w:tab w:val="left" w:pos="993"/>
        </w:tabs>
        <w:spacing w:before="0" w:after="120"/>
        <w:ind w:left="1134" w:hanging="284"/>
        <w:jc w:val="both"/>
        <w:rPr>
          <w:rFonts w:ascii="Garamond" w:hAnsi="Garamond"/>
          <w:sz w:val="24"/>
          <w:szCs w:val="24"/>
        </w:rPr>
      </w:pPr>
      <w:r w:rsidRPr="00DF5F37">
        <w:rPr>
          <w:rFonts w:ascii="Garamond" w:hAnsi="Garamond"/>
          <w:sz w:val="24"/>
          <w:szCs w:val="24"/>
        </w:rPr>
        <w:t>Management Review</w:t>
      </w:r>
    </w:p>
    <w:p w14:paraId="0DB5F4D3" w14:textId="027BF1FA" w:rsidR="00EC02D7" w:rsidRPr="00DF5F37" w:rsidRDefault="00EC02D7" w:rsidP="00DF5F37">
      <w:pPr>
        <w:pStyle w:val="ListParagraph"/>
        <w:spacing w:after="120"/>
        <w:ind w:left="1134"/>
        <w:jc w:val="both"/>
        <w:rPr>
          <w:rFonts w:ascii="Garamond" w:hAnsi="Garamond"/>
          <w:sz w:val="24"/>
          <w:szCs w:val="24"/>
        </w:rPr>
      </w:pPr>
      <w:r w:rsidRPr="00DF5F37">
        <w:rPr>
          <w:rFonts w:ascii="Garamond" w:hAnsi="Garamond"/>
          <w:sz w:val="24"/>
          <w:szCs w:val="24"/>
        </w:rPr>
        <w:tab/>
        <w:t xml:space="preserve">Top management or its representatives must conduct a review of management. This review is carried out at least once a year and has the objective of assessing the effectiveness of HAS implementation and formulating future sustainable improvements. </w:t>
      </w:r>
    </w:p>
    <w:p w14:paraId="725E0A87" w14:textId="48BDA934" w:rsidR="00683B4D" w:rsidRPr="00DF5F37" w:rsidRDefault="00EC02D7" w:rsidP="00DF5F37">
      <w:pPr>
        <w:pStyle w:val="BodyText"/>
        <w:spacing w:after="120"/>
        <w:ind w:left="284" w:firstLine="567"/>
        <w:jc w:val="both"/>
        <w:rPr>
          <w:rFonts w:ascii="Garamond" w:hAnsi="Garamond"/>
        </w:rPr>
      </w:pPr>
      <w:r w:rsidRPr="00DF5F37">
        <w:rPr>
          <w:rFonts w:ascii="Garamond" w:hAnsi="Garamond"/>
        </w:rPr>
        <w:t>The institution that has the authority to set the halal standard for a product is the Institute for the Assessment of Food, Drugs and Cosmetics (LPPOM MUI).</w:t>
      </w:r>
      <w:r w:rsidR="002B5EE7" w:rsidRPr="00DF5F37">
        <w:rPr>
          <w:rStyle w:val="FootnoteReference"/>
          <w:rFonts w:ascii="Garamond" w:hAnsi="Garamond"/>
        </w:rPr>
        <w:footnoteReference w:id="41"/>
      </w:r>
      <w:r w:rsidRPr="00DF5F37">
        <w:rPr>
          <w:rFonts w:ascii="Garamond" w:hAnsi="Garamond"/>
        </w:rPr>
        <w:t xml:space="preserve"> The Institute for the Assessment of Food, Drugs and Cosmetics of the Indonesian Ulama Council or abbreviated as LPPOM MUI is an independent institution under the MUI that is tasked with carrying out the halal certification process, starting from </w:t>
      </w:r>
      <w:r w:rsidRPr="00DF5F37">
        <w:rPr>
          <w:rFonts w:ascii="Garamond" w:hAnsi="Garamond"/>
        </w:rPr>
        <w:lastRenderedPageBreak/>
        <w:t>registration, document collection, auditing, to making reports before the halal status of the ingredients is determined by the Fatwa Commission.</w:t>
      </w:r>
      <w:r w:rsidR="006F667E" w:rsidRPr="00DF5F37">
        <w:rPr>
          <w:rStyle w:val="FootnoteReference"/>
          <w:rFonts w:ascii="Garamond" w:hAnsi="Garamond"/>
        </w:rPr>
        <w:footnoteReference w:id="42"/>
      </w:r>
      <w:r w:rsidRPr="00DF5F37">
        <w:rPr>
          <w:rFonts w:ascii="Garamond" w:hAnsi="Garamond"/>
        </w:rPr>
        <w:t xml:space="preserve"> Products that can be issued a halal certificate by the MUI include food products, medicines, cosmetics, consumer goods (chemicals, soaps, detergents, skin, water filters, and so on). The Food Research Institute for Drugs and Cosmetics (LPPOM MUI) was established on January 6, 1989. LPPOM MUI has a vision: “To become a trusted halal certification body in Indonesia and the world to provide peace for Muslims as well as being the world's halal center that provides information, solutions and halal standards that are recognized nationally and internationally.”</w:t>
      </w:r>
      <w:r w:rsidR="00563914" w:rsidRPr="00DF5F37">
        <w:rPr>
          <w:rFonts w:ascii="Garamond" w:hAnsi="Garamond"/>
        </w:rPr>
        <w:t xml:space="preserve"> </w:t>
      </w:r>
    </w:p>
    <w:p w14:paraId="7A7AF2FD" w14:textId="7A9844FF" w:rsidR="00683B4D" w:rsidRPr="00DF5F37" w:rsidRDefault="00EC02D7" w:rsidP="00DF5F37">
      <w:pPr>
        <w:pStyle w:val="BodyText"/>
        <w:spacing w:after="120"/>
        <w:ind w:left="284" w:firstLine="567"/>
        <w:jc w:val="both"/>
        <w:rPr>
          <w:rFonts w:ascii="Garamond" w:hAnsi="Garamond"/>
        </w:rPr>
      </w:pPr>
      <w:r w:rsidRPr="00DF5F37">
        <w:rPr>
          <w:rFonts w:ascii="Garamond" w:hAnsi="Garamond"/>
        </w:rPr>
        <w:t xml:space="preserve">LPPOM MUI (Institute for the Study of Food, Drugs and Cosmetics, the Indonesian Ulama Council) is an institution that has a strong duty to research, study, analyze and decide whether products are good </w:t>
      </w:r>
      <w:hyperlink r:id="rId13">
        <w:r w:rsidRPr="00DF5F37">
          <w:rPr>
            <w:rFonts w:ascii="Garamond" w:hAnsi="Garamond"/>
          </w:rPr>
          <w:t>food</w:t>
        </w:r>
      </w:hyperlink>
      <w:r w:rsidRPr="00DF5F37">
        <w:rPr>
          <w:rFonts w:ascii="Garamond" w:hAnsi="Garamond"/>
        </w:rPr>
        <w:t xml:space="preserve"> and their derivatives, drugs and cosmetic products</w:t>
      </w:r>
      <w:r w:rsidR="006F667E" w:rsidRPr="00DF5F37">
        <w:rPr>
          <w:rFonts w:ascii="Garamond" w:hAnsi="Garamond"/>
        </w:rPr>
        <w:t>.</w:t>
      </w:r>
      <w:r w:rsidR="0027232E" w:rsidRPr="00DF5F37">
        <w:rPr>
          <w:rStyle w:val="FootnoteReference"/>
          <w:rFonts w:ascii="Garamond" w:hAnsi="Garamond"/>
        </w:rPr>
        <w:footnoteReference w:id="43"/>
      </w:r>
      <w:r w:rsidRPr="00DF5F37">
        <w:rPr>
          <w:rFonts w:ascii="Garamond" w:hAnsi="Garamond"/>
        </w:rPr>
        <w:t xml:space="preserve">  </w:t>
      </w:r>
      <w:r w:rsidR="006F667E" w:rsidRPr="00DF5F37">
        <w:rPr>
          <w:rFonts w:ascii="Garamond" w:hAnsi="Garamond"/>
        </w:rPr>
        <w:t>T</w:t>
      </w:r>
      <w:r w:rsidRPr="00DF5F37">
        <w:rPr>
          <w:rFonts w:ascii="Garamond" w:hAnsi="Garamond"/>
        </w:rPr>
        <w:t xml:space="preserve">hey safe for consumption from both sides </w:t>
      </w:r>
      <w:hyperlink r:id="rId14">
        <w:r w:rsidRPr="00DF5F37">
          <w:rPr>
            <w:rFonts w:ascii="Garamond" w:hAnsi="Garamond"/>
          </w:rPr>
          <w:t>health</w:t>
        </w:r>
      </w:hyperlink>
      <w:r w:rsidRPr="00DF5F37">
        <w:rPr>
          <w:rFonts w:ascii="Garamond" w:hAnsi="Garamond"/>
        </w:rPr>
        <w:t xml:space="preserve"> and in terms of the teaching of Islam, namely halal or permissible and good for consumption by Muslims, especially in the region </w:t>
      </w:r>
      <w:hyperlink r:id="rId15">
        <w:r w:rsidRPr="00DF5F37">
          <w:rPr>
            <w:rFonts w:ascii="Garamond" w:hAnsi="Garamond"/>
          </w:rPr>
          <w:t>Indonesia,</w:t>
        </w:r>
      </w:hyperlink>
      <w:r w:rsidRPr="00DF5F37">
        <w:rPr>
          <w:rFonts w:ascii="Garamond" w:hAnsi="Garamond"/>
        </w:rPr>
        <w:t xml:space="preserve"> In addition, this Institute also provides recommendations, formulates provisions and provides guidance to community service.</w:t>
      </w:r>
      <w:r w:rsidRPr="00DF5F37">
        <w:rPr>
          <w:rFonts w:ascii="Garamond" w:hAnsi="Garamond"/>
        </w:rPr>
        <w:tab/>
      </w:r>
    </w:p>
    <w:p w14:paraId="53789A5A" w14:textId="2A826D7C" w:rsidR="00E566E3" w:rsidRPr="00DF5F37" w:rsidRDefault="00EC02D7" w:rsidP="00DF5F37">
      <w:pPr>
        <w:pStyle w:val="BodyText"/>
        <w:spacing w:after="120"/>
        <w:ind w:left="284" w:firstLine="567"/>
        <w:jc w:val="both"/>
        <w:rPr>
          <w:rFonts w:ascii="Garamond" w:hAnsi="Garamond"/>
        </w:rPr>
      </w:pPr>
      <w:r w:rsidRPr="00DF5F37">
        <w:rPr>
          <w:rFonts w:ascii="Garamond" w:hAnsi="Garamond"/>
        </w:rPr>
        <w:t xml:space="preserve">Fatwa is a term regarding opinion or interpretation on a related issue </w:t>
      </w:r>
      <w:hyperlink r:id="rId16">
        <w:r w:rsidRPr="00DF5F37">
          <w:rPr>
            <w:rFonts w:ascii="Garamond" w:hAnsi="Garamond"/>
          </w:rPr>
          <w:t>with Islamic law</w:t>
        </w:r>
      </w:hyperlink>
      <w:r w:rsidRPr="00DF5F37">
        <w:rPr>
          <w:rFonts w:ascii="Garamond" w:hAnsi="Garamond"/>
        </w:rPr>
        <w:t>.</w:t>
      </w:r>
      <w:r w:rsidR="008C63C1" w:rsidRPr="00DF5F37">
        <w:rPr>
          <w:rStyle w:val="FootnoteReference"/>
          <w:rFonts w:ascii="Garamond" w:hAnsi="Garamond"/>
        </w:rPr>
        <w:footnoteReference w:id="44"/>
      </w:r>
      <w:r w:rsidRPr="00DF5F37">
        <w:rPr>
          <w:rFonts w:ascii="Garamond" w:hAnsi="Garamond"/>
        </w:rPr>
        <w:t xml:space="preserve"> Fatwa itself is from </w:t>
      </w:r>
      <w:proofErr w:type="spellStart"/>
      <w:r w:rsidR="0031076A" w:rsidRPr="00DF5F37">
        <w:rPr>
          <w:rFonts w:ascii="Garamond" w:hAnsi="Garamond"/>
        </w:rPr>
        <w:t>a</w:t>
      </w:r>
      <w:r w:rsidRPr="00DF5F37">
        <w:rPr>
          <w:rFonts w:ascii="Garamond" w:hAnsi="Garamond"/>
        </w:rPr>
        <w:t>rabic</w:t>
      </w:r>
      <w:proofErr w:type="spellEnd"/>
      <w:r w:rsidRPr="00DF5F37">
        <w:rPr>
          <w:rFonts w:ascii="Garamond" w:hAnsi="Garamond"/>
        </w:rPr>
        <w:t xml:space="preserve"> word means "advice", "answer" or "opinion".</w:t>
      </w:r>
      <w:r w:rsidR="0031076A" w:rsidRPr="00DF5F37">
        <w:rPr>
          <w:rStyle w:val="FootnoteReference"/>
          <w:rFonts w:ascii="Garamond" w:hAnsi="Garamond"/>
        </w:rPr>
        <w:footnoteReference w:id="45"/>
      </w:r>
      <w:r w:rsidRPr="00DF5F37">
        <w:rPr>
          <w:rFonts w:ascii="Garamond" w:hAnsi="Garamond"/>
        </w:rPr>
        <w:t xml:space="preserve"> What is meant is a decision or official advice taken by an institution or individual whose authority is recognized, delivered by a </w:t>
      </w:r>
      <w:proofErr w:type="spellStart"/>
      <w:r w:rsidRPr="00DF5F37">
        <w:rPr>
          <w:rFonts w:ascii="Garamond" w:hAnsi="Garamond"/>
        </w:rPr>
        <w:t>person</w:t>
      </w:r>
      <w:hyperlink r:id="rId17">
        <w:r w:rsidRPr="00DF5F37">
          <w:rPr>
            <w:rFonts w:ascii="Garamond" w:hAnsi="Garamond"/>
          </w:rPr>
          <w:t>mufti</w:t>
        </w:r>
        <w:proofErr w:type="spellEnd"/>
        <w:r w:rsidRPr="00DF5F37">
          <w:rPr>
            <w:rFonts w:ascii="Garamond" w:hAnsi="Garamond"/>
          </w:rPr>
          <w:t xml:space="preserve"> </w:t>
        </w:r>
      </w:hyperlink>
      <w:r w:rsidRPr="00DF5F37">
        <w:rPr>
          <w:rFonts w:ascii="Garamond" w:hAnsi="Garamond"/>
        </w:rPr>
        <w:t xml:space="preserve">or </w:t>
      </w:r>
      <w:hyperlink r:id="rId18">
        <w:r w:rsidRPr="00DF5F37">
          <w:rPr>
            <w:rFonts w:ascii="Garamond" w:hAnsi="Garamond"/>
          </w:rPr>
          <w:t>cleric</w:t>
        </w:r>
      </w:hyperlink>
      <w:r w:rsidRPr="00DF5F37">
        <w:rPr>
          <w:rFonts w:ascii="Garamond" w:hAnsi="Garamond"/>
        </w:rPr>
        <w:t xml:space="preserve">, as a response or answer to a question raised by a </w:t>
      </w:r>
      <w:proofErr w:type="spellStart"/>
      <w:r w:rsidRPr="00DF5F37">
        <w:rPr>
          <w:rFonts w:ascii="Garamond" w:hAnsi="Garamond"/>
          <w:i/>
          <w:iCs/>
        </w:rPr>
        <w:t>mustafti</w:t>
      </w:r>
      <w:proofErr w:type="spellEnd"/>
      <w:r w:rsidRPr="00DF5F37">
        <w:rPr>
          <w:rFonts w:ascii="Garamond" w:hAnsi="Garamond"/>
        </w:rPr>
        <w:t xml:space="preserve"> who has no attachment.</w:t>
      </w:r>
      <w:r w:rsidR="006B4AE3" w:rsidRPr="00DF5F37">
        <w:rPr>
          <w:rStyle w:val="FootnoteReference"/>
          <w:rFonts w:ascii="Garamond" w:hAnsi="Garamond"/>
        </w:rPr>
        <w:footnoteReference w:id="46"/>
      </w:r>
      <w:r w:rsidR="006B4AE3" w:rsidRPr="00DF5F37">
        <w:rPr>
          <w:rFonts w:ascii="Garamond" w:hAnsi="Garamond"/>
        </w:rPr>
        <w:t xml:space="preserve"> </w:t>
      </w:r>
      <w:r w:rsidRPr="00DF5F37">
        <w:rPr>
          <w:rFonts w:ascii="Garamond" w:hAnsi="Garamond"/>
        </w:rPr>
        <w:t xml:space="preserve">Fatwa MUI is a decision or opinion given by MUI regarding a problem in the life of Muslims. Referring to the type and hierarchy of statutory regulations in Law Number 12 of 2011 concerning the Formation of Legislative Regulations, the position of the MUI Fatwa is not a type of statutory regulation that has binding legal </w:t>
      </w:r>
      <w:proofErr w:type="spellStart"/>
      <w:r w:rsidRPr="00DF5F37">
        <w:rPr>
          <w:rFonts w:ascii="Garamond" w:hAnsi="Garamond"/>
        </w:rPr>
        <w:t>force.</w:t>
      </w:r>
      <w:r w:rsidRPr="00DF5F37">
        <w:rPr>
          <w:rFonts w:ascii="Garamond" w:hAnsi="Garamond"/>
          <w:i/>
          <w:iCs/>
        </w:rPr>
        <w:fldChar w:fldCharType="begin" w:fldLock="1"/>
      </w:r>
      <w:r w:rsidR="00364689" w:rsidRPr="00DF5F37">
        <w:rPr>
          <w:rFonts w:ascii="Garamond" w:hAnsi="Garamond"/>
        </w:rPr>
        <w:instrText xml:space="preserve"> ADDIN ZOTERO_ITEM CSL_CITATION {"citationID":"S6ZzUxwS","properties":{"formattedCitation":"{\\i{}UU No 12 of 2011 Article 2 Verse 1 Regarding the Formation of Legislative Regulations}, n.d.","plainCitation":"UU No 12 of 2011 Article 2 Verse 1 Regarding the Formation of Legislative Regulations, n.d.","noteIndex":0},"citationItems":[{"id":"2qM4qdyT/GJJXpqEr","uris":["http://www.mendeley.com/documents/?uuid=6263e251-b07b-4d6d-831d-ff9901b8a59b"],"uri":["http://www.mendeley.com/documents/?uuid=6263e251-b07b-4d6d-831d-ff9901b8a59b"],"itemData":{"id":"ITEM-1","issued":{"date-parts":[["0"]]},"title":"UU No 12 of 2011 article 2 verse 1 regarding the Formation of Legislative Regulations","type":"report"}}],"schema":"https://github.com/citation-style-language/schema/raw/master/csl-citation.json"} </w:instrText>
      </w:r>
      <w:r w:rsidRPr="00DF5F37">
        <w:rPr>
          <w:rFonts w:ascii="Garamond" w:hAnsi="Garamond"/>
          <w:i/>
          <w:iCs/>
        </w:rPr>
        <w:fldChar w:fldCharType="separate"/>
      </w:r>
      <w:r w:rsidRPr="00DF5F37">
        <w:rPr>
          <w:rFonts w:ascii="Garamond" w:hAnsi="Garamond"/>
          <w:i/>
          <w:iCs/>
        </w:rPr>
        <w:t>UU</w:t>
      </w:r>
      <w:proofErr w:type="spellEnd"/>
      <w:r w:rsidRPr="00DF5F37">
        <w:rPr>
          <w:rFonts w:ascii="Garamond" w:hAnsi="Garamond"/>
          <w:i/>
          <w:iCs/>
        </w:rPr>
        <w:t xml:space="preserve"> No 12 of 2011 Article 2 Verse 1 Regarding the Formation of Legislative Regulations</w:t>
      </w:r>
      <w:r w:rsidRPr="00DF5F37">
        <w:rPr>
          <w:rFonts w:ascii="Garamond" w:hAnsi="Garamond"/>
        </w:rPr>
        <w:t>, n.d.</w:t>
      </w:r>
      <w:r w:rsidRPr="00DF5F37">
        <w:rPr>
          <w:rFonts w:ascii="Garamond" w:hAnsi="Garamond"/>
          <w:i/>
          <w:iCs/>
        </w:rPr>
        <w:fldChar w:fldCharType="end"/>
      </w:r>
      <w:r w:rsidRPr="00DF5F37">
        <w:rPr>
          <w:rFonts w:ascii="Garamond" w:hAnsi="Garamond"/>
        </w:rPr>
        <w:t xml:space="preserve"> The MUI Fatwa only binds and is obeyed by Muslims who feel they have ties to MUI itself. The MUI fatwa does not have the legality to force it to be </w:t>
      </w:r>
      <w:r w:rsidRPr="00DF5F37">
        <w:rPr>
          <w:rFonts w:ascii="Garamond" w:hAnsi="Garamond"/>
        </w:rPr>
        <w:lastRenderedPageBreak/>
        <w:t>obeyed by all Muslims. Fatwas have a high position in Islam.</w:t>
      </w:r>
      <w:r w:rsidR="0041636C" w:rsidRPr="00DF5F37">
        <w:rPr>
          <w:rStyle w:val="FootnoteReference"/>
          <w:rFonts w:ascii="Garamond" w:hAnsi="Garamond"/>
        </w:rPr>
        <w:footnoteReference w:id="47"/>
      </w:r>
    </w:p>
    <w:p w14:paraId="113E7801" w14:textId="77777777" w:rsidR="00F35C21" w:rsidRPr="00DF5F37" w:rsidRDefault="00EC02D7" w:rsidP="00DF5F37">
      <w:pPr>
        <w:pStyle w:val="BodyText"/>
        <w:spacing w:after="120"/>
        <w:ind w:left="284" w:firstLine="567"/>
        <w:jc w:val="both"/>
        <w:rPr>
          <w:rFonts w:ascii="Garamond" w:hAnsi="Garamond"/>
        </w:rPr>
      </w:pPr>
      <w:r w:rsidRPr="00DF5F37">
        <w:rPr>
          <w:rFonts w:ascii="Garamond" w:hAnsi="Garamond"/>
        </w:rPr>
        <w:t>The determination of the fatwa is based on the Qur'an, al-Sunnah, ijma 'and Qiyas.</w:t>
      </w:r>
      <w:r w:rsidR="004A3A79" w:rsidRPr="00DF5F37">
        <w:rPr>
          <w:rStyle w:val="FootnoteReference"/>
          <w:rFonts w:ascii="Garamond" w:hAnsi="Garamond"/>
        </w:rPr>
        <w:footnoteReference w:id="48"/>
      </w:r>
      <w:r w:rsidRPr="00DF5F37">
        <w:rPr>
          <w:rFonts w:ascii="Garamond" w:hAnsi="Garamond"/>
        </w:rPr>
        <w:t xml:space="preserve"> Meanwhile, others like, </w:t>
      </w:r>
      <w:r w:rsidRPr="00DF5F37">
        <w:rPr>
          <w:rFonts w:ascii="Garamond" w:hAnsi="Garamond"/>
          <w:i/>
          <w:iCs/>
        </w:rPr>
        <w:t>al-</w:t>
      </w:r>
      <w:proofErr w:type="spellStart"/>
      <w:r w:rsidRPr="00DF5F37">
        <w:rPr>
          <w:rFonts w:ascii="Garamond" w:hAnsi="Garamond"/>
          <w:i/>
          <w:iCs/>
        </w:rPr>
        <w:t>istihsan</w:t>
      </w:r>
      <w:proofErr w:type="spellEnd"/>
      <w:r w:rsidRPr="00DF5F37">
        <w:rPr>
          <w:rFonts w:ascii="Garamond" w:hAnsi="Garamond"/>
        </w:rPr>
        <w:t xml:space="preserve">, al-term, </w:t>
      </w:r>
      <w:r w:rsidRPr="00DF5F37">
        <w:rPr>
          <w:rFonts w:ascii="Garamond" w:hAnsi="Garamond"/>
          <w:i/>
          <w:iCs/>
        </w:rPr>
        <w:t>sad ad-</w:t>
      </w:r>
      <w:proofErr w:type="spellStart"/>
      <w:r w:rsidRPr="00DF5F37">
        <w:rPr>
          <w:rFonts w:ascii="Garamond" w:hAnsi="Garamond"/>
          <w:i/>
          <w:iCs/>
        </w:rPr>
        <w:t>dari'ah</w:t>
      </w:r>
      <w:proofErr w:type="spellEnd"/>
      <w:r w:rsidRPr="00DF5F37">
        <w:rPr>
          <w:rFonts w:ascii="Garamond" w:hAnsi="Garamond"/>
        </w:rPr>
        <w:t>. Trial raw materials or those used in products that have not been registered for halal certification do not need to get approval from LPPOM MUI including for production scale trials. The new raw material can be registered at the same time as the registration of a new product at registration for development or extension if it certified halal. For the Indonesian people, the word halal is something that is familiar. With the majority of the population being Muslim, making halal certification a necessity that must be met by products circulating in the Indonesian market.</w:t>
      </w:r>
      <w:r w:rsidR="00D56F44" w:rsidRPr="00DF5F37">
        <w:rPr>
          <w:rStyle w:val="FootnoteReference"/>
          <w:rFonts w:ascii="Garamond" w:hAnsi="Garamond"/>
        </w:rPr>
        <w:footnoteReference w:id="49"/>
      </w:r>
      <w:r w:rsidRPr="00DF5F37">
        <w:rPr>
          <w:rFonts w:ascii="Garamond" w:hAnsi="Garamond"/>
        </w:rPr>
        <w:t xml:space="preserve"> </w:t>
      </w:r>
    </w:p>
    <w:p w14:paraId="65DA8FD9" w14:textId="6C415F90" w:rsidR="00EC02D7" w:rsidRPr="00DF5F37" w:rsidRDefault="00EC02D7" w:rsidP="00DF5F37">
      <w:pPr>
        <w:pStyle w:val="BodyText"/>
        <w:spacing w:after="120"/>
        <w:ind w:left="284" w:firstLine="567"/>
        <w:jc w:val="both"/>
        <w:rPr>
          <w:rFonts w:ascii="Garamond" w:hAnsi="Garamond"/>
        </w:rPr>
      </w:pPr>
      <w:r w:rsidRPr="00DF5F37">
        <w:rPr>
          <w:rFonts w:ascii="Garamond" w:hAnsi="Garamond"/>
        </w:rPr>
        <w:t xml:space="preserve">Without halal certification, Muslim consumers doubt the ingredients in these products. Safe or not for consumption by Muslim consumers. Then it is necessary to determine the </w:t>
      </w:r>
      <w:proofErr w:type="spellStart"/>
      <w:r w:rsidRPr="00DF5F37">
        <w:rPr>
          <w:rFonts w:ascii="Garamond" w:hAnsi="Garamond"/>
        </w:rPr>
        <w:t>halalness</w:t>
      </w:r>
      <w:proofErr w:type="spellEnd"/>
      <w:r w:rsidRPr="00DF5F37">
        <w:rPr>
          <w:rFonts w:ascii="Garamond" w:hAnsi="Garamond"/>
        </w:rPr>
        <w:t xml:space="preserve"> of the product especially in perfume products.</w:t>
      </w:r>
      <w:r w:rsidR="00F35C21" w:rsidRPr="00DF5F37">
        <w:rPr>
          <w:rFonts w:ascii="Garamond" w:hAnsi="Garamond"/>
        </w:rPr>
        <w:t xml:space="preserve"> </w:t>
      </w:r>
      <w:r w:rsidRPr="00DF5F37">
        <w:rPr>
          <w:rFonts w:ascii="Garamond" w:hAnsi="Garamond"/>
        </w:rPr>
        <w:t>Therefore, halal certification from MUI is currently a mandatory requirement that must be fulfilled by several types of products in Indonesia. Halal certification is also important in the procedure for determining the halal status of perfume products.</w:t>
      </w:r>
      <w:r w:rsidR="00E6379E" w:rsidRPr="00DF5F37">
        <w:rPr>
          <w:rStyle w:val="FootnoteReference"/>
          <w:rFonts w:ascii="Garamond" w:hAnsi="Garamond"/>
        </w:rPr>
        <w:footnoteReference w:id="50"/>
      </w:r>
      <w:r w:rsidRPr="00DF5F37">
        <w:rPr>
          <w:rFonts w:ascii="Garamond" w:hAnsi="Garamond"/>
        </w:rPr>
        <w:t xml:space="preserve"> Therefore, Muslims, especially in Indonesia, now tend to choose products that are clearly halal, namely by choosing products with a halal logo. The product's halal logo is obtained after the producer has gone through the halal certification process.</w:t>
      </w:r>
      <w:r w:rsidR="00FC616B" w:rsidRPr="00DF5F37">
        <w:rPr>
          <w:rStyle w:val="FootnoteReference"/>
          <w:rFonts w:ascii="Garamond" w:hAnsi="Garamond"/>
        </w:rPr>
        <w:footnoteReference w:id="51"/>
      </w:r>
    </w:p>
    <w:p w14:paraId="207B13E4" w14:textId="3FC25A7A" w:rsidR="000653C4" w:rsidRPr="00DF5F37" w:rsidRDefault="000653C4" w:rsidP="00DF5F37">
      <w:pPr>
        <w:pStyle w:val="BodyText"/>
        <w:spacing w:before="117"/>
        <w:ind w:left="238" w:right="212" w:firstLine="719"/>
        <w:jc w:val="both"/>
        <w:rPr>
          <w:rFonts w:ascii="Garamond" w:hAnsi="Garamond"/>
        </w:rPr>
      </w:pPr>
    </w:p>
    <w:p w14:paraId="2CB6C24F" w14:textId="77777777" w:rsidR="000653C4" w:rsidRPr="00DF5F37" w:rsidRDefault="00DF3371" w:rsidP="00DF5F37">
      <w:pPr>
        <w:pStyle w:val="Heading1"/>
        <w:ind w:left="284"/>
        <w:rPr>
          <w:rFonts w:ascii="Garamond" w:hAnsi="Garamond"/>
        </w:rPr>
      </w:pPr>
      <w:r w:rsidRPr="00DF5F37">
        <w:rPr>
          <w:rFonts w:ascii="Garamond" w:hAnsi="Garamond"/>
        </w:rPr>
        <w:t>CONCLUSIONS</w:t>
      </w:r>
    </w:p>
    <w:p w14:paraId="17FCF70C" w14:textId="77777777" w:rsidR="004727B3" w:rsidRPr="00DF5F37" w:rsidRDefault="00563914" w:rsidP="00DF5F37">
      <w:pPr>
        <w:pStyle w:val="BodyText"/>
        <w:spacing w:after="120"/>
        <w:ind w:left="284" w:firstLine="567"/>
        <w:jc w:val="both"/>
        <w:rPr>
          <w:rFonts w:ascii="Garamond" w:hAnsi="Garamond"/>
          <w:i/>
          <w:iCs/>
        </w:rPr>
      </w:pPr>
      <w:r w:rsidRPr="00DF5F37">
        <w:rPr>
          <w:rFonts w:ascii="Garamond" w:hAnsi="Garamond"/>
        </w:rPr>
        <w:t xml:space="preserve">In relation to the main problems that have been formulated in the introductory chapter, and based on the descriptions in the following chapters, the following conclusions are drawn. From the data collected regarding the number of students and teachers at the Darussalam </w:t>
      </w:r>
      <w:proofErr w:type="spellStart"/>
      <w:r w:rsidRPr="00DF5F37">
        <w:rPr>
          <w:rFonts w:ascii="Garamond" w:hAnsi="Garamond"/>
        </w:rPr>
        <w:t>Gontor</w:t>
      </w:r>
      <w:proofErr w:type="spellEnd"/>
      <w:r w:rsidRPr="00DF5F37">
        <w:rPr>
          <w:rFonts w:ascii="Garamond" w:hAnsi="Garamond"/>
        </w:rPr>
        <w:t xml:space="preserve"> Modern Islamic Institution Campus 5 </w:t>
      </w:r>
      <w:proofErr w:type="spellStart"/>
      <w:r w:rsidRPr="00DF5F37">
        <w:rPr>
          <w:rFonts w:ascii="Garamond" w:hAnsi="Garamond"/>
        </w:rPr>
        <w:t>Magelang</w:t>
      </w:r>
      <w:proofErr w:type="spellEnd"/>
      <w:r w:rsidRPr="00DF5F37">
        <w:rPr>
          <w:rFonts w:ascii="Garamond" w:hAnsi="Garamond"/>
        </w:rPr>
        <w:t xml:space="preserve">, the number and type of perfume, as well as the sales data and the applicable halal product standards, it can be concluded that some research results, that perfume products sold by cooperation section and mini market and used by most of the students and teachers at the Darussalam </w:t>
      </w:r>
      <w:proofErr w:type="spellStart"/>
      <w:r w:rsidRPr="00DF5F37">
        <w:rPr>
          <w:rFonts w:ascii="Garamond" w:hAnsi="Garamond"/>
        </w:rPr>
        <w:t>Gontor</w:t>
      </w:r>
      <w:proofErr w:type="spellEnd"/>
      <w:r w:rsidRPr="00DF5F37">
        <w:rPr>
          <w:rFonts w:ascii="Garamond" w:hAnsi="Garamond"/>
        </w:rPr>
        <w:t xml:space="preserve"> Islamic Boarding School, Campus 5 </w:t>
      </w:r>
      <w:proofErr w:type="spellStart"/>
      <w:r w:rsidRPr="00DF5F37">
        <w:rPr>
          <w:rFonts w:ascii="Garamond" w:hAnsi="Garamond"/>
        </w:rPr>
        <w:t>Magelang</w:t>
      </w:r>
      <w:proofErr w:type="spellEnd"/>
      <w:r w:rsidRPr="00DF5F37">
        <w:rPr>
          <w:rFonts w:ascii="Garamond" w:hAnsi="Garamond"/>
        </w:rPr>
        <w:t xml:space="preserve">, have not all had “halal” standards and </w:t>
      </w:r>
      <w:r w:rsidRPr="00DF5F37">
        <w:rPr>
          <w:rFonts w:ascii="Garamond" w:hAnsi="Garamond"/>
        </w:rPr>
        <w:lastRenderedPageBreak/>
        <w:t>certificates.</w:t>
      </w:r>
    </w:p>
    <w:p w14:paraId="16C535E7" w14:textId="77777777" w:rsidR="004727B3" w:rsidRPr="00DF5F37" w:rsidRDefault="00563914" w:rsidP="00DF5F37">
      <w:pPr>
        <w:pStyle w:val="BodyText"/>
        <w:spacing w:after="120"/>
        <w:ind w:left="284" w:firstLine="567"/>
        <w:jc w:val="both"/>
        <w:rPr>
          <w:rFonts w:ascii="Garamond" w:hAnsi="Garamond"/>
          <w:i/>
          <w:iCs/>
        </w:rPr>
      </w:pPr>
      <w:r w:rsidRPr="00DF5F37">
        <w:rPr>
          <w:rFonts w:ascii="Garamond" w:hAnsi="Garamond"/>
        </w:rPr>
        <w:t xml:space="preserve">Students and teachers at Darussalam </w:t>
      </w:r>
      <w:proofErr w:type="spellStart"/>
      <w:r w:rsidRPr="00DF5F37">
        <w:rPr>
          <w:rFonts w:ascii="Garamond" w:hAnsi="Garamond"/>
        </w:rPr>
        <w:t>Gontor</w:t>
      </w:r>
      <w:proofErr w:type="spellEnd"/>
      <w:r w:rsidRPr="00DF5F37">
        <w:rPr>
          <w:rFonts w:ascii="Garamond" w:hAnsi="Garamond"/>
        </w:rPr>
        <w:t xml:space="preserve"> Modern Islamic Institution Campus 5 still do not know about the halal standards that apply in perfume products. The majority of students and teachers buy perfume products that are sold and used in </w:t>
      </w:r>
      <w:proofErr w:type="spellStart"/>
      <w:r w:rsidRPr="00DF5F37">
        <w:rPr>
          <w:rFonts w:ascii="Garamond" w:hAnsi="Garamond"/>
        </w:rPr>
        <w:t>Gontor</w:t>
      </w:r>
      <w:proofErr w:type="spellEnd"/>
      <w:r w:rsidRPr="00DF5F37">
        <w:rPr>
          <w:rFonts w:ascii="Garamond" w:hAnsi="Garamond"/>
        </w:rPr>
        <w:t xml:space="preserve"> Campus 5 based on rational and logical reasons, such as the aroma and fragrance of the perfume, the durability of the perfume, the price of the perfume, and the quality of the perfume. There are still few who pay attention to the “halal” label or standard printed on perfume products.</w:t>
      </w:r>
    </w:p>
    <w:p w14:paraId="0458B907" w14:textId="77777777" w:rsidR="004727B3" w:rsidRPr="00DF5F37" w:rsidRDefault="00563914" w:rsidP="00DF5F37">
      <w:pPr>
        <w:pStyle w:val="BodyText"/>
        <w:spacing w:after="120"/>
        <w:ind w:left="284" w:firstLine="567"/>
        <w:jc w:val="both"/>
        <w:rPr>
          <w:rFonts w:ascii="Garamond" w:hAnsi="Garamond"/>
          <w:i/>
          <w:iCs/>
        </w:rPr>
      </w:pPr>
      <w:r w:rsidRPr="00DF5F37">
        <w:rPr>
          <w:rFonts w:ascii="Garamond" w:hAnsi="Garamond"/>
        </w:rPr>
        <w:t>Analysis of the points and provisions regarding the MUI DSN Fatwa Number 26 of 2013 concerning the halal standards of cosmetic products and their use as well as their relationship and relation to this research include. Fatwa DSN MUI Number 26 of 2013 has not yet regulated in detail and in full halal standards and terms of use and production, in this case perfume products. In addition, the absence of halal certification obligations on perfume products circulating in the community is one of the causes for the low halal certification and halal standardization of perfume products.</w:t>
      </w:r>
    </w:p>
    <w:p w14:paraId="428EFE7D" w14:textId="3EBBEA38" w:rsidR="000653C4" w:rsidRPr="00DF5F37" w:rsidRDefault="00563914" w:rsidP="00DF5F37">
      <w:pPr>
        <w:pStyle w:val="BodyText"/>
        <w:spacing w:after="120"/>
        <w:ind w:left="284" w:firstLine="567"/>
        <w:jc w:val="both"/>
        <w:rPr>
          <w:rFonts w:ascii="Garamond" w:hAnsi="Garamond"/>
          <w:i/>
          <w:iCs/>
        </w:rPr>
      </w:pPr>
      <w:r w:rsidRPr="00DF5F37">
        <w:rPr>
          <w:rFonts w:ascii="Garamond" w:hAnsi="Garamond"/>
        </w:rPr>
        <w:t>The use of materials that are not considered “halal”, such as alcohol as ingredients in cosmetics are punished</w:t>
      </w:r>
      <w:r w:rsidRPr="00DF5F37">
        <w:rPr>
          <w:rFonts w:ascii="Garamond" w:hAnsi="Garamond"/>
          <w:spacing w:val="-2"/>
        </w:rPr>
        <w:t xml:space="preserve"> </w:t>
      </w:r>
      <w:r w:rsidRPr="00DF5F37">
        <w:rPr>
          <w:rFonts w:ascii="Garamond" w:hAnsi="Garamond"/>
        </w:rPr>
        <w:t>permissible (allowed) provided that it does not exceed the level determined by MUI and is not intoxicating and endangering</w:t>
      </w:r>
      <w:r w:rsidR="008679B7" w:rsidRPr="00DF5F37">
        <w:rPr>
          <w:rFonts w:ascii="Garamond" w:hAnsi="Garamond"/>
        </w:rPr>
        <w:t xml:space="preserve"> </w:t>
      </w:r>
      <w:r w:rsidRPr="00DF5F37">
        <w:rPr>
          <w:rFonts w:ascii="Garamond" w:hAnsi="Garamond"/>
          <w:spacing w:val="-3"/>
        </w:rPr>
        <w:t xml:space="preserve">consumer </w:t>
      </w:r>
      <w:r w:rsidRPr="00DF5F37">
        <w:rPr>
          <w:rFonts w:ascii="Garamond" w:hAnsi="Garamond"/>
        </w:rPr>
        <w:t>especially the Muslim community in Indonesia and in accordance with the concept of “</w:t>
      </w:r>
      <w:proofErr w:type="spellStart"/>
      <w:r w:rsidRPr="00DF5F37">
        <w:rPr>
          <w:rFonts w:ascii="Garamond" w:hAnsi="Garamond"/>
        </w:rPr>
        <w:t>maqashid</w:t>
      </w:r>
      <w:proofErr w:type="spellEnd"/>
      <w:r w:rsidRPr="00DF5F37">
        <w:rPr>
          <w:rFonts w:ascii="Garamond" w:hAnsi="Garamond"/>
        </w:rPr>
        <w:t xml:space="preserve"> </w:t>
      </w:r>
      <w:proofErr w:type="spellStart"/>
      <w:r w:rsidRPr="00DF5F37">
        <w:rPr>
          <w:rFonts w:ascii="Garamond" w:hAnsi="Garamond"/>
        </w:rPr>
        <w:t>syari'ah</w:t>
      </w:r>
      <w:proofErr w:type="spellEnd"/>
      <w:r w:rsidRPr="00DF5F37">
        <w:rPr>
          <w:rFonts w:ascii="Garamond" w:hAnsi="Garamond"/>
        </w:rPr>
        <w:t xml:space="preserve">” in the concept of </w:t>
      </w:r>
      <w:proofErr w:type="spellStart"/>
      <w:r w:rsidRPr="00DF5F37">
        <w:rPr>
          <w:rFonts w:ascii="Garamond" w:hAnsi="Garamond"/>
          <w:i/>
          <w:iCs/>
        </w:rPr>
        <w:t>hifdz</w:t>
      </w:r>
      <w:proofErr w:type="spellEnd"/>
      <w:r w:rsidRPr="00DF5F37">
        <w:rPr>
          <w:rFonts w:ascii="Garamond" w:hAnsi="Garamond"/>
          <w:i/>
          <w:iCs/>
        </w:rPr>
        <w:t xml:space="preserve"> al-</w:t>
      </w:r>
      <w:proofErr w:type="spellStart"/>
      <w:r w:rsidRPr="00DF5F37">
        <w:rPr>
          <w:rFonts w:ascii="Garamond" w:hAnsi="Garamond"/>
          <w:i/>
          <w:iCs/>
        </w:rPr>
        <w:t>nafs</w:t>
      </w:r>
      <w:proofErr w:type="spellEnd"/>
      <w:r w:rsidRPr="00DF5F37">
        <w:rPr>
          <w:rFonts w:ascii="Garamond" w:hAnsi="Garamond"/>
        </w:rPr>
        <w:t xml:space="preserve"> at the </w:t>
      </w:r>
      <w:proofErr w:type="spellStart"/>
      <w:r w:rsidRPr="00DF5F37">
        <w:rPr>
          <w:rFonts w:ascii="Garamond" w:hAnsi="Garamond"/>
          <w:i/>
          <w:iCs/>
        </w:rPr>
        <w:t>tahsiniyah</w:t>
      </w:r>
      <w:proofErr w:type="spellEnd"/>
      <w:r w:rsidRPr="00DF5F37">
        <w:rPr>
          <w:rFonts w:ascii="Garamond" w:hAnsi="Garamond"/>
        </w:rPr>
        <w:t xml:space="preserve"> level which means maintaining the soul (body and spirit) from damage. However, MUI still urges the public to choose cosmetics that are holy and halal and avoid cosmetic products that are Haram and unclean. Cosmetics and perfume are necessities of </w:t>
      </w:r>
      <w:proofErr w:type="spellStart"/>
      <w:r w:rsidRPr="00DF5F37">
        <w:rPr>
          <w:rFonts w:ascii="Garamond" w:hAnsi="Garamond"/>
          <w:i/>
          <w:iCs/>
        </w:rPr>
        <w:t>tahsiniyat</w:t>
      </w:r>
      <w:proofErr w:type="spellEnd"/>
      <w:r w:rsidRPr="00DF5F37">
        <w:rPr>
          <w:rFonts w:ascii="Garamond" w:hAnsi="Garamond"/>
        </w:rPr>
        <w:t xml:space="preserve"> or one of the complementary </w:t>
      </w:r>
      <w:proofErr w:type="spellStart"/>
      <w:r w:rsidRPr="00DF5F37">
        <w:rPr>
          <w:rFonts w:ascii="Garamond" w:hAnsi="Garamond"/>
        </w:rPr>
        <w:t>syar'i</w:t>
      </w:r>
      <w:proofErr w:type="spellEnd"/>
      <w:r w:rsidRPr="00DF5F37">
        <w:rPr>
          <w:rFonts w:ascii="Garamond" w:hAnsi="Garamond"/>
        </w:rPr>
        <w:t xml:space="preserve"> needs (tertiary) that do not reach an emergency level or threaten the existence of a person's soul.</w:t>
      </w:r>
    </w:p>
    <w:p w14:paraId="02C5DBDA" w14:textId="7B962986" w:rsidR="000653C4" w:rsidRPr="00DF5F37" w:rsidRDefault="00DF3371" w:rsidP="00DF5F37">
      <w:pPr>
        <w:pStyle w:val="Heading1"/>
        <w:spacing w:before="113"/>
        <w:ind w:left="284"/>
        <w:rPr>
          <w:rFonts w:ascii="Garamond" w:hAnsi="Garamond"/>
        </w:rPr>
      </w:pPr>
      <w:r w:rsidRPr="00DF5F37">
        <w:rPr>
          <w:rFonts w:ascii="Garamond" w:hAnsi="Garamond"/>
        </w:rPr>
        <w:t>REFERENCES</w:t>
      </w:r>
    </w:p>
    <w:p w14:paraId="013FAE8D"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rPr>
        <w:fldChar w:fldCharType="begin"/>
      </w:r>
      <w:r w:rsidRPr="00DF5F37">
        <w:rPr>
          <w:rFonts w:ascii="Garamond" w:hAnsi="Garamond"/>
        </w:rPr>
        <w:instrText xml:space="preserve"> ADDIN ZOTERO_BIBL {"uncited":[],"omitted":[],"custom":[]} CSL_BIBLIOGRAPHY </w:instrText>
      </w:r>
      <w:r w:rsidRPr="00DF5F37">
        <w:rPr>
          <w:rFonts w:ascii="Garamond" w:hAnsi="Garamond"/>
        </w:rPr>
        <w:fldChar w:fldCharType="separate"/>
      </w:r>
      <w:r w:rsidRPr="00DF5F37">
        <w:rPr>
          <w:rFonts w:ascii="Garamond" w:hAnsi="Garamond"/>
          <w:sz w:val="24"/>
        </w:rPr>
        <w:t xml:space="preserve">Ahmad, Anis Najiha, Ungku Fatimah Ungku Zainal Abidin, Mohhidin Othman, and Russly Abdul Rahman. “Overview of the Halal Food Control System in Malaysia.” </w:t>
      </w:r>
      <w:r w:rsidRPr="00DF5F37">
        <w:rPr>
          <w:rFonts w:ascii="Garamond" w:hAnsi="Garamond"/>
          <w:i/>
          <w:iCs/>
          <w:sz w:val="24"/>
        </w:rPr>
        <w:t>Food Control</w:t>
      </w:r>
      <w:r w:rsidRPr="00DF5F37">
        <w:rPr>
          <w:rFonts w:ascii="Garamond" w:hAnsi="Garamond"/>
          <w:sz w:val="24"/>
        </w:rPr>
        <w:t xml:space="preserve"> 90 (August 2018): 352–363.</w:t>
      </w:r>
    </w:p>
    <w:p w14:paraId="03181498"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Ahmad, Hairul Rizad Md Sapry Abd Rahman, Nur Syaza Mohd Takiudin. “CHALLENGES FACED BY NON-MUSLIM TRANSPORTER IN ADOPTING HALAL LOGISTICS CERTIFICATE.” </w:t>
      </w:r>
      <w:r w:rsidRPr="00DF5F37">
        <w:rPr>
          <w:rFonts w:ascii="Garamond" w:hAnsi="Garamond"/>
          <w:i/>
          <w:iCs/>
          <w:sz w:val="24"/>
        </w:rPr>
        <w:t>Journal of critical reviews</w:t>
      </w:r>
      <w:r w:rsidRPr="00DF5F37">
        <w:rPr>
          <w:rFonts w:ascii="Garamond" w:hAnsi="Garamond"/>
          <w:sz w:val="24"/>
        </w:rPr>
        <w:t xml:space="preserve"> 7, no. 08 (June 2, 2020). Accessed August 22, 2021. http://www.jcreview.com/index.php?fulltxt=110952&amp;fulltxtj=197&amp;fulltxtp=197-1590739066.pdf.</w:t>
      </w:r>
    </w:p>
    <w:p w14:paraId="4DDAB5A1"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Ainin, Sulaiman, Ali Feizollah, Nor Badrul Anuar, Nor Aniza Binti Abdullah, and Muhammad Nur Firdaus Sahran. “Examining What People Tweet in Relation to Halal Cosmetics-Related Topics.” Edited by Bradley C. Freeman. </w:t>
      </w:r>
      <w:r w:rsidRPr="00DF5F37">
        <w:rPr>
          <w:rFonts w:ascii="Garamond" w:hAnsi="Garamond"/>
          <w:i/>
          <w:iCs/>
          <w:sz w:val="24"/>
        </w:rPr>
        <w:t>Cogent Arts &amp; Humanities</w:t>
      </w:r>
      <w:r w:rsidRPr="00DF5F37">
        <w:rPr>
          <w:rFonts w:ascii="Garamond" w:hAnsi="Garamond"/>
          <w:sz w:val="24"/>
        </w:rPr>
        <w:t xml:space="preserve"> 7, no. 1 (January 1, 2020): 1724593.</w:t>
      </w:r>
    </w:p>
    <w:p w14:paraId="5A76BF7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lastRenderedPageBreak/>
        <w:t xml:space="preserve">Astuti, Daharmi, Boy Syamsul Bakhri, Marina Zulfa, and Sri Wahyuni. “Sosialisasi Standarisasi dan Sertifikasi Produk Halal di Kota Pekanbaru.” </w:t>
      </w:r>
      <w:r w:rsidRPr="00DF5F37">
        <w:rPr>
          <w:rFonts w:ascii="Garamond" w:hAnsi="Garamond"/>
          <w:i/>
          <w:iCs/>
          <w:sz w:val="24"/>
        </w:rPr>
        <w:t>BERDAYA: Jurnal Pendidikan dan Pengabdian Kepada Masyarakat</w:t>
      </w:r>
      <w:r w:rsidRPr="00DF5F37">
        <w:rPr>
          <w:rFonts w:ascii="Garamond" w:hAnsi="Garamond"/>
          <w:sz w:val="24"/>
        </w:rPr>
        <w:t xml:space="preserve"> 2, no. 1 (May 15, 2020): 23–32.</w:t>
      </w:r>
    </w:p>
    <w:p w14:paraId="189CC90C"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Budiasih, Yanti. “Maksimalisasi Keuntungan Dengan Pendekatan Metode Simpleks Kasus Pada Pabrik Sosis SM.” </w:t>
      </w:r>
      <w:r w:rsidRPr="00DF5F37">
        <w:rPr>
          <w:rFonts w:ascii="Garamond" w:hAnsi="Garamond"/>
          <w:i/>
          <w:iCs/>
          <w:sz w:val="24"/>
        </w:rPr>
        <w:t>Liquidity</w:t>
      </w:r>
      <w:r w:rsidRPr="00DF5F37">
        <w:rPr>
          <w:rFonts w:ascii="Garamond" w:hAnsi="Garamond"/>
          <w:sz w:val="24"/>
        </w:rPr>
        <w:t xml:space="preserve"> 2, no. 1 (July 2, 2018): 59–65.</w:t>
      </w:r>
    </w:p>
    <w:p w14:paraId="51D9926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Byron, M Justin, Joanna E Cohen, Joel Gittelsohn, Shannon Frattaroli, Ramadhani Nuryunawati, and David H Jernigan. “Influence of Religious Organisations’ Statements on Compliance with a Smoke-Free Law in Bogor, Indonesia: A Qualitative Study.” </w:t>
      </w:r>
      <w:r w:rsidRPr="00DF5F37">
        <w:rPr>
          <w:rFonts w:ascii="Garamond" w:hAnsi="Garamond"/>
          <w:i/>
          <w:iCs/>
          <w:sz w:val="24"/>
        </w:rPr>
        <w:t>BMJ Open</w:t>
      </w:r>
      <w:r w:rsidRPr="00DF5F37">
        <w:rPr>
          <w:rFonts w:ascii="Garamond" w:hAnsi="Garamond"/>
          <w:sz w:val="24"/>
        </w:rPr>
        <w:t xml:space="preserve"> 5, no. 12 (December 2015): e008111.</w:t>
      </w:r>
    </w:p>
    <w:p w14:paraId="22D22002"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Chairunnisyah, Sheilla. “PERAN MAJELIS ULAMA INDONESIA DALAM MENERBITKAN SERTIFIKAT HALAL PADA PRODUK MAKANAN DAN KOSMETIKA.” </w:t>
      </w:r>
      <w:r w:rsidRPr="00DF5F37">
        <w:rPr>
          <w:rFonts w:ascii="Garamond" w:hAnsi="Garamond"/>
          <w:i/>
          <w:iCs/>
          <w:sz w:val="24"/>
        </w:rPr>
        <w:t>Edu Tech Jurnal Ilmu Keguruan dan Ilmu Sosial</w:t>
      </w:r>
      <w:r w:rsidRPr="00DF5F37">
        <w:rPr>
          <w:rFonts w:ascii="Garamond" w:hAnsi="Garamond"/>
          <w:sz w:val="24"/>
        </w:rPr>
        <w:t xml:space="preserve"> 3, no. 2 (2017): 12.</w:t>
      </w:r>
    </w:p>
    <w:p w14:paraId="7222B51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Daru, Nadia Wulan, and Moch Khoirul Anwar. “PERSEPSI KONSUMEN MUSLIM TERHADAP PRODUK MS GLOW YANG BERSERTIFIKAT HALAL DI SURABAYA” 2 (2019): 10.</w:t>
      </w:r>
    </w:p>
    <w:p w14:paraId="388AB87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Genoveva, Genoveva, and Nadira Noor Utami. “THE INFLUENCE OF BRAND IMAGE, HALAL LABEL, AND HALAL AWARENESS ON CUSTOMERS PURCHASING DECISION OF HALAL COSMETIC.” </w:t>
      </w:r>
      <w:r w:rsidRPr="00DF5F37">
        <w:rPr>
          <w:rFonts w:ascii="Garamond" w:hAnsi="Garamond"/>
          <w:i/>
          <w:iCs/>
          <w:sz w:val="24"/>
        </w:rPr>
        <w:t>Jurnal Muara Ilmu Ekonomi dan Bisnis</w:t>
      </w:r>
      <w:r w:rsidRPr="00DF5F37">
        <w:rPr>
          <w:rFonts w:ascii="Garamond" w:hAnsi="Garamond"/>
          <w:sz w:val="24"/>
        </w:rPr>
        <w:t xml:space="preserve"> 4, no. 2 (August 22, 2020): 355.</w:t>
      </w:r>
    </w:p>
    <w:p w14:paraId="3CD42146"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Habibie, Fachrul Husain, Amalia Mustika, and Lestari Ningrum. “Halal Label: Is It Important on Foreign Food Product?” 4, no. 11 (2019): 5.</w:t>
      </w:r>
    </w:p>
    <w:p w14:paraId="310D450F"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Haggan, Madeline. “Research Paper Titles in Literature, Linguistics and Science: Dimensions of Attraction.” </w:t>
      </w:r>
      <w:r w:rsidRPr="00DF5F37">
        <w:rPr>
          <w:rFonts w:ascii="Garamond" w:hAnsi="Garamond"/>
          <w:i/>
          <w:iCs/>
          <w:sz w:val="24"/>
        </w:rPr>
        <w:t>Journal of Pragmatics</w:t>
      </w:r>
      <w:r w:rsidRPr="00DF5F37">
        <w:rPr>
          <w:rFonts w:ascii="Garamond" w:hAnsi="Garamond"/>
          <w:sz w:val="24"/>
        </w:rPr>
        <w:t xml:space="preserve"> 36, no. 2 (February 2004): 293–317.</w:t>
      </w:r>
    </w:p>
    <w:p w14:paraId="651F26FD"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Hidayat, Asep Syarifuddin, and Mustolih Siradj. “Sertifikasi Halal dan Sertifikasi </w:t>
      </w:r>
      <w:proofErr w:type="gramStart"/>
      <w:r w:rsidRPr="00DF5F37">
        <w:rPr>
          <w:rFonts w:ascii="Garamond" w:hAnsi="Garamond"/>
          <w:sz w:val="24"/>
        </w:rPr>
        <w:t>Non Halal</w:t>
      </w:r>
      <w:proofErr w:type="gramEnd"/>
      <w:r w:rsidRPr="00DF5F37">
        <w:rPr>
          <w:rFonts w:ascii="Garamond" w:hAnsi="Garamond"/>
          <w:sz w:val="24"/>
        </w:rPr>
        <w:t xml:space="preserve"> pada Produk Pangan Industri.” </w:t>
      </w:r>
      <w:proofErr w:type="gramStart"/>
      <w:r w:rsidRPr="00DF5F37">
        <w:rPr>
          <w:rFonts w:ascii="Garamond" w:hAnsi="Garamond"/>
          <w:i/>
          <w:iCs/>
          <w:sz w:val="24"/>
        </w:rPr>
        <w:t>AHKAM</w:t>
      </w:r>
      <w:r w:rsidRPr="00DF5F37">
        <w:rPr>
          <w:i/>
          <w:iCs/>
          <w:sz w:val="24"/>
        </w:rPr>
        <w:t> </w:t>
      </w:r>
      <w:r w:rsidRPr="00DF5F37">
        <w:rPr>
          <w:rFonts w:ascii="Garamond" w:hAnsi="Garamond"/>
          <w:i/>
          <w:iCs/>
          <w:sz w:val="24"/>
        </w:rPr>
        <w:t>:</w:t>
      </w:r>
      <w:proofErr w:type="gramEnd"/>
      <w:r w:rsidRPr="00DF5F37">
        <w:rPr>
          <w:rFonts w:ascii="Garamond" w:hAnsi="Garamond"/>
          <w:i/>
          <w:iCs/>
          <w:sz w:val="24"/>
        </w:rPr>
        <w:t xml:space="preserve"> Jurnal Ilmu Syariah</w:t>
      </w:r>
      <w:r w:rsidRPr="00DF5F37">
        <w:rPr>
          <w:rFonts w:ascii="Garamond" w:hAnsi="Garamond"/>
          <w:sz w:val="24"/>
        </w:rPr>
        <w:t xml:space="preserve"> 15, no. 2 (July 20, 2015): 199–210.</w:t>
      </w:r>
    </w:p>
    <w:p w14:paraId="7727B03E"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Ireland, John, and Soha Abdollah Rajabzadeh. “UAE Consumer Concerns about </w:t>
      </w:r>
      <w:r w:rsidRPr="00DF5F37">
        <w:rPr>
          <w:rFonts w:ascii="Garamond" w:hAnsi="Garamond"/>
          <w:i/>
          <w:iCs/>
          <w:sz w:val="24"/>
        </w:rPr>
        <w:t>Halal</w:t>
      </w:r>
      <w:r w:rsidRPr="00DF5F37">
        <w:rPr>
          <w:rFonts w:ascii="Garamond" w:hAnsi="Garamond"/>
          <w:sz w:val="24"/>
        </w:rPr>
        <w:t xml:space="preserve"> Products.” </w:t>
      </w:r>
      <w:r w:rsidRPr="00DF5F37">
        <w:rPr>
          <w:rFonts w:ascii="Garamond" w:hAnsi="Garamond"/>
          <w:i/>
          <w:iCs/>
          <w:sz w:val="24"/>
        </w:rPr>
        <w:t>Journal of Islamic Marketing</w:t>
      </w:r>
      <w:r w:rsidRPr="00DF5F37">
        <w:rPr>
          <w:rFonts w:ascii="Garamond" w:hAnsi="Garamond"/>
          <w:sz w:val="24"/>
        </w:rPr>
        <w:t xml:space="preserve"> 2, no. 3 (September 20, 2011): 274–283.</w:t>
      </w:r>
    </w:p>
    <w:p w14:paraId="48A12FC9"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Ken-Ichi, Kanatani. “Distribution of Directional Data and Fabric Tensors.” </w:t>
      </w:r>
      <w:r w:rsidRPr="00DF5F37">
        <w:rPr>
          <w:rFonts w:ascii="Garamond" w:hAnsi="Garamond"/>
          <w:i/>
          <w:iCs/>
          <w:sz w:val="24"/>
        </w:rPr>
        <w:t>International Journal of Engineering Science</w:t>
      </w:r>
      <w:r w:rsidRPr="00DF5F37">
        <w:rPr>
          <w:rFonts w:ascii="Garamond" w:hAnsi="Garamond"/>
          <w:sz w:val="24"/>
        </w:rPr>
        <w:t xml:space="preserve"> 22, no. 2 (January 1984): 149–164.</w:t>
      </w:r>
    </w:p>
    <w:p w14:paraId="6AB31632"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Khairani, Dewi, Amany Lubis, Zulkifli, Husni Teja Sukmana, Didik Pratama, and </w:t>
      </w:r>
      <w:r w:rsidRPr="00DF5F37">
        <w:rPr>
          <w:rFonts w:ascii="Garamond" w:hAnsi="Garamond"/>
          <w:sz w:val="24"/>
        </w:rPr>
        <w:lastRenderedPageBreak/>
        <w:t xml:space="preserve">Yusuf Durachman. “Developing a Web-Based Fatwa of the Council of Indonesian Ulama.” In </w:t>
      </w:r>
      <w:r w:rsidRPr="00DF5F37">
        <w:rPr>
          <w:rFonts w:ascii="Garamond" w:hAnsi="Garamond"/>
          <w:i/>
          <w:iCs/>
          <w:sz w:val="24"/>
        </w:rPr>
        <w:t>2019 7th International Conference on Cyber and IT Service Management (CITSM)</w:t>
      </w:r>
      <w:r w:rsidRPr="00DF5F37">
        <w:rPr>
          <w:rFonts w:ascii="Garamond" w:hAnsi="Garamond"/>
          <w:sz w:val="24"/>
        </w:rPr>
        <w:t>, 1–5. Jakarta, Indonesia: IEEE, 2019. Accessed November 18, 2021. https://ieeexplore.ieee.org/document/8965368/.</w:t>
      </w:r>
    </w:p>
    <w:p w14:paraId="736776BE"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Krisharyanto, Edi, Endang Retnowati, and Noor Tri Hastuti. “REGULATION AND PROVISIONS FOR SUPERVISION OF HALAL PRODUCTS IN INDONESIA.” </w:t>
      </w:r>
      <w:r w:rsidRPr="00DF5F37">
        <w:rPr>
          <w:rFonts w:ascii="Garamond" w:hAnsi="Garamond"/>
          <w:i/>
          <w:iCs/>
          <w:sz w:val="24"/>
        </w:rPr>
        <w:t>Journal of Legal, Ethical and Regulatory Issues</w:t>
      </w:r>
      <w:r w:rsidRPr="00DF5F37">
        <w:rPr>
          <w:rFonts w:ascii="Garamond" w:hAnsi="Garamond"/>
          <w:sz w:val="24"/>
        </w:rPr>
        <w:t xml:space="preserve"> 22, no. 1 (2019): 1–10.</w:t>
      </w:r>
    </w:p>
    <w:p w14:paraId="63435D8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Kusmanto, Heri, Warjio Warjio, and Evi Yunita Kurniaty. “Pemberdayaan Usaha Mikro Kecil dan Menengah (UMKM) Ikatan Makanan Olahan (IMO) dalam upaya legalitas usaha.” </w:t>
      </w:r>
      <w:r w:rsidRPr="00DF5F37">
        <w:rPr>
          <w:rFonts w:ascii="Garamond" w:hAnsi="Garamond"/>
          <w:i/>
          <w:iCs/>
          <w:sz w:val="24"/>
        </w:rPr>
        <w:t>Unri Conference Series: Community Engagement</w:t>
      </w:r>
      <w:r w:rsidRPr="00DF5F37">
        <w:rPr>
          <w:rFonts w:ascii="Garamond" w:hAnsi="Garamond"/>
          <w:sz w:val="24"/>
        </w:rPr>
        <w:t xml:space="preserve"> 1 (October 11, 2019): 577–583.</w:t>
      </w:r>
    </w:p>
    <w:p w14:paraId="2A6792F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Kusnadi, Nunung, Netti Tinaprilla, Sri Hery Susilowati, and Adreng Purwoto. “Analisis Efisiensi Usahatani Padi di Beberapa Sentra Produksi Padi di Indonesia.” </w:t>
      </w:r>
      <w:r w:rsidRPr="00DF5F37">
        <w:rPr>
          <w:rFonts w:ascii="Garamond" w:hAnsi="Garamond"/>
          <w:i/>
          <w:iCs/>
          <w:sz w:val="24"/>
        </w:rPr>
        <w:t>Jurnal Agro Ekonomi</w:t>
      </w:r>
      <w:r w:rsidRPr="00DF5F37">
        <w:rPr>
          <w:rFonts w:ascii="Garamond" w:hAnsi="Garamond"/>
          <w:sz w:val="24"/>
        </w:rPr>
        <w:t xml:space="preserve"> 29, no. 1 (August 18, 2016): 25.</w:t>
      </w:r>
    </w:p>
    <w:p w14:paraId="627D7A19"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Majid, Mohd Aliff Abdul, and Izhar Hafifi Zainal Abidin. “Issues of Halal Food Implementation in Malaysia” (2015): 8.</w:t>
      </w:r>
    </w:p>
    <w:p w14:paraId="02C1FAA9"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Mathew, Vloreen Nity, Ardiana Mazwa Raudah binti Amir Abdullah, and Siti Nurazizah binti Mohamad Ismail. “Acceptance on Halal Food among Non-Muslim Consumers.” </w:t>
      </w:r>
      <w:r w:rsidRPr="00DF5F37">
        <w:rPr>
          <w:rFonts w:ascii="Garamond" w:hAnsi="Garamond"/>
          <w:i/>
          <w:iCs/>
          <w:sz w:val="24"/>
        </w:rPr>
        <w:t>Procedia - Social and Behavioral Sciences</w:t>
      </w:r>
      <w:r w:rsidRPr="00DF5F37">
        <w:rPr>
          <w:rFonts w:ascii="Garamond" w:hAnsi="Garamond"/>
          <w:sz w:val="24"/>
        </w:rPr>
        <w:t xml:space="preserve"> 121 (March 2014): 262–271.</w:t>
      </w:r>
    </w:p>
    <w:p w14:paraId="66B9D63F"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Meho, Lokman I., and Kiduk Yang. “Impact of Data Sources on Citation Counts and Rankings of LIS Faculty: Web of Science versus Scopus and Google Scholar.” </w:t>
      </w:r>
      <w:r w:rsidRPr="00DF5F37">
        <w:rPr>
          <w:rFonts w:ascii="Garamond" w:hAnsi="Garamond"/>
          <w:i/>
          <w:iCs/>
          <w:sz w:val="24"/>
        </w:rPr>
        <w:t>Journal of the American Society for Information Science and Technology</w:t>
      </w:r>
      <w:r w:rsidRPr="00DF5F37">
        <w:rPr>
          <w:rFonts w:ascii="Garamond" w:hAnsi="Garamond"/>
          <w:sz w:val="24"/>
        </w:rPr>
        <w:t xml:space="preserve"> 58, no. 13 (November 2007): 2105–2125.</w:t>
      </w:r>
    </w:p>
    <w:p w14:paraId="025D1937"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Mochtar, Syam Sudin. “Studi Komparasi Pemikiran Keynes dan Qardhawi tentang Produksi.” </w:t>
      </w:r>
      <w:r w:rsidRPr="00DF5F37">
        <w:rPr>
          <w:rFonts w:ascii="Garamond" w:hAnsi="Garamond"/>
          <w:i/>
          <w:iCs/>
          <w:sz w:val="24"/>
        </w:rPr>
        <w:t>Li Falah: Jurnal Studi Ekonomi dan Bisnis Islam</w:t>
      </w:r>
      <w:r w:rsidRPr="00DF5F37">
        <w:rPr>
          <w:rFonts w:ascii="Garamond" w:hAnsi="Garamond"/>
          <w:sz w:val="24"/>
        </w:rPr>
        <w:t xml:space="preserve"> 4, no. 2 (January 6, 2020): 274.</w:t>
      </w:r>
    </w:p>
    <w:p w14:paraId="489D13C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Moustafa, T. “Judging in God’s Name: State Power, Secularism, and the Politics of Islamic Law in Malaysia.” </w:t>
      </w:r>
      <w:r w:rsidRPr="00DF5F37">
        <w:rPr>
          <w:rFonts w:ascii="Garamond" w:hAnsi="Garamond"/>
          <w:i/>
          <w:iCs/>
          <w:sz w:val="24"/>
        </w:rPr>
        <w:t>Oxford Journal of Law and Religion</w:t>
      </w:r>
      <w:r w:rsidRPr="00DF5F37">
        <w:rPr>
          <w:rFonts w:ascii="Garamond" w:hAnsi="Garamond"/>
          <w:sz w:val="24"/>
        </w:rPr>
        <w:t xml:space="preserve"> 3, no. 1 (February 1, 2014): 152–167.</w:t>
      </w:r>
    </w:p>
    <w:p w14:paraId="4D0D3128"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Muhaimin, Umar. “METODE ISTIDLAL DAN ISTISHAB (FORMULASI METODOLOGI IJTIHAD).” </w:t>
      </w:r>
      <w:proofErr w:type="gramStart"/>
      <w:r w:rsidRPr="00DF5F37">
        <w:rPr>
          <w:rFonts w:ascii="Garamond" w:hAnsi="Garamond"/>
          <w:i/>
          <w:iCs/>
          <w:sz w:val="24"/>
        </w:rPr>
        <w:t>YUDISIA</w:t>
      </w:r>
      <w:r w:rsidRPr="00DF5F37">
        <w:rPr>
          <w:i/>
          <w:iCs/>
          <w:sz w:val="24"/>
        </w:rPr>
        <w:t> </w:t>
      </w:r>
      <w:r w:rsidRPr="00DF5F37">
        <w:rPr>
          <w:rFonts w:ascii="Garamond" w:hAnsi="Garamond"/>
          <w:i/>
          <w:iCs/>
          <w:sz w:val="24"/>
        </w:rPr>
        <w:t>:</w:t>
      </w:r>
      <w:proofErr w:type="gramEnd"/>
      <w:r w:rsidRPr="00DF5F37">
        <w:rPr>
          <w:rFonts w:ascii="Garamond" w:hAnsi="Garamond"/>
          <w:i/>
          <w:iCs/>
          <w:sz w:val="24"/>
        </w:rPr>
        <w:t xml:space="preserve"> Jurnal Pemikiran Hukum dan Hukum Islam</w:t>
      </w:r>
      <w:r w:rsidRPr="00DF5F37">
        <w:rPr>
          <w:rFonts w:ascii="Garamond" w:hAnsi="Garamond"/>
          <w:sz w:val="24"/>
        </w:rPr>
        <w:t xml:space="preserve"> 8, no. 2 (April 8, 2018): 330.</w:t>
      </w:r>
    </w:p>
    <w:p w14:paraId="0E23B748"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Mursyidi, Achmad. “The Role of Chemical Analysis in the Halal Authentication of Food and Pharmaceutical Products.” </w:t>
      </w:r>
      <w:r w:rsidRPr="00DF5F37">
        <w:rPr>
          <w:rFonts w:ascii="Garamond" w:hAnsi="Garamond"/>
          <w:i/>
          <w:iCs/>
          <w:sz w:val="24"/>
        </w:rPr>
        <w:t>Journal of Food and Pharmaceutical Sciences</w:t>
      </w:r>
      <w:r w:rsidRPr="00DF5F37">
        <w:rPr>
          <w:rFonts w:ascii="Garamond" w:hAnsi="Garamond"/>
          <w:sz w:val="24"/>
        </w:rPr>
        <w:t xml:space="preserve"> </w:t>
      </w:r>
      <w:r w:rsidRPr="00DF5F37">
        <w:rPr>
          <w:rFonts w:ascii="Garamond" w:hAnsi="Garamond"/>
          <w:sz w:val="24"/>
        </w:rPr>
        <w:lastRenderedPageBreak/>
        <w:t>1, no. 4 (2013): 4.</w:t>
      </w:r>
    </w:p>
    <w:p w14:paraId="0B3B0047"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Nurjaya, Vip Paramarta, R. Roro Vemmi Kesuma Dewi, Kusworo Kusworo, Surasni Surasni, Fika Rahmanita, Syafaatul Hidayati, and Denok Sunarsi. “Halal Tourism in Indonesia: Regional Regulation and Indonesian Ulama Council Perspective.” </w:t>
      </w:r>
      <w:r w:rsidRPr="00DF5F37">
        <w:rPr>
          <w:rFonts w:ascii="Garamond" w:hAnsi="Garamond"/>
          <w:i/>
          <w:iCs/>
          <w:sz w:val="24"/>
        </w:rPr>
        <w:t>International Journal of Criminology and Sociology</w:t>
      </w:r>
      <w:r w:rsidRPr="00DF5F37">
        <w:rPr>
          <w:rFonts w:ascii="Garamond" w:hAnsi="Garamond"/>
          <w:sz w:val="24"/>
        </w:rPr>
        <w:t xml:space="preserve"> 10 (December 31, 2020): 497–505.</w:t>
      </w:r>
    </w:p>
    <w:p w14:paraId="71866354"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Ostrom, Amy L., and Dawn Iacobucci. “The Effect of Guarantees on Consumers’ Evaluation of Services.” </w:t>
      </w:r>
      <w:r w:rsidRPr="00DF5F37">
        <w:rPr>
          <w:rFonts w:ascii="Garamond" w:hAnsi="Garamond"/>
          <w:i/>
          <w:iCs/>
          <w:sz w:val="24"/>
        </w:rPr>
        <w:t>Journal of Services Marketing</w:t>
      </w:r>
      <w:r w:rsidRPr="00DF5F37">
        <w:rPr>
          <w:rFonts w:ascii="Garamond" w:hAnsi="Garamond"/>
          <w:sz w:val="24"/>
        </w:rPr>
        <w:t xml:space="preserve"> 12, no. 5 (October 1, 1998): 362–378.</w:t>
      </w:r>
    </w:p>
    <w:p w14:paraId="4B9D8EE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Pasuni, Afif. “Negotiating Statist Islam: Fatwa and State Policy in Singapore.” </w:t>
      </w:r>
      <w:r w:rsidRPr="00DF5F37">
        <w:rPr>
          <w:rFonts w:ascii="Garamond" w:hAnsi="Garamond"/>
          <w:i/>
          <w:iCs/>
          <w:sz w:val="24"/>
        </w:rPr>
        <w:t>Journal of Current Southeast Asian Affairs</w:t>
      </w:r>
      <w:r w:rsidRPr="00DF5F37">
        <w:rPr>
          <w:rFonts w:ascii="Garamond" w:hAnsi="Garamond"/>
          <w:sz w:val="24"/>
        </w:rPr>
        <w:t xml:space="preserve"> 37, no. 1 (April 2018): 57–88.</w:t>
      </w:r>
    </w:p>
    <w:p w14:paraId="76809B8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Rakhmawati, Nur Aini, Jauhar Fatawi, Ahmad Choirun Najib, and Azmi Adi Firmansyah. “Linked Open Data for Halal Food Products.” </w:t>
      </w:r>
      <w:r w:rsidRPr="00DF5F37">
        <w:rPr>
          <w:rFonts w:ascii="Garamond" w:hAnsi="Garamond"/>
          <w:i/>
          <w:iCs/>
          <w:sz w:val="24"/>
        </w:rPr>
        <w:t>Journal of King Saud University - Computer and Information Sciences</w:t>
      </w:r>
      <w:r w:rsidRPr="00DF5F37">
        <w:rPr>
          <w:rFonts w:ascii="Garamond" w:hAnsi="Garamond"/>
          <w:sz w:val="24"/>
        </w:rPr>
        <w:t xml:space="preserve"> 33, no. 6 (July 2021): 728–739.</w:t>
      </w:r>
    </w:p>
    <w:p w14:paraId="3EDB2877"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Ratnasari, Ririn Tri, Sri Gunawan, Imron Mawardi, and Kusuma Chandra Kirana. “Emotional Experience on Behavioral Intention for Halal Tourism.” </w:t>
      </w:r>
      <w:r w:rsidRPr="00DF5F37">
        <w:rPr>
          <w:rFonts w:ascii="Garamond" w:hAnsi="Garamond"/>
          <w:i/>
          <w:iCs/>
          <w:sz w:val="24"/>
        </w:rPr>
        <w:t>Journal of Islamic Marketing</w:t>
      </w:r>
      <w:r w:rsidRPr="00DF5F37">
        <w:rPr>
          <w:rFonts w:ascii="Garamond" w:hAnsi="Garamond"/>
          <w:sz w:val="24"/>
        </w:rPr>
        <w:t xml:space="preserve"> 12, no. 4 (May 12, 2021): 864–881.</w:t>
      </w:r>
    </w:p>
    <w:p w14:paraId="78AC2D7A"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Risanty, Rita Dewi, Popy Meilina, and Nur Aina Hasni. “PERANCANGAN SISTEM PENDUKUNG KEPUTUSAN PREDIKSI JUMLAH PRODUKSI DAN TENAGA KERJA MENGGUNAKAN METODE.” In </w:t>
      </w:r>
      <w:r w:rsidRPr="00DF5F37">
        <w:rPr>
          <w:rFonts w:ascii="Garamond" w:hAnsi="Garamond"/>
          <w:i/>
          <w:iCs/>
          <w:sz w:val="24"/>
        </w:rPr>
        <w:t>Seminar Nasional Sains dan Teknologi</w:t>
      </w:r>
      <w:r w:rsidRPr="00DF5F37">
        <w:rPr>
          <w:rFonts w:ascii="Garamond" w:hAnsi="Garamond"/>
          <w:sz w:val="24"/>
        </w:rPr>
        <w:t>, 6. Fakultas Teknik Universitas Muhammadiyah Jakarta: Fakultas Teknik Universitas Muhammadiyah Jakarta, 2016. https://jurnal.umj.ac.id/index.php/semnastek/article/view/798.</w:t>
      </w:r>
    </w:p>
    <w:p w14:paraId="00598FC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Samori, Zakiah, Amal Hayati Ishak, and Nurul Himmah Kassan. “Understanding the Development of Halal Food Standard: Suggestion for Future Research.” </w:t>
      </w:r>
      <w:r w:rsidRPr="00DF5F37">
        <w:rPr>
          <w:rFonts w:ascii="Garamond" w:hAnsi="Garamond"/>
          <w:i/>
          <w:iCs/>
          <w:sz w:val="24"/>
        </w:rPr>
        <w:t>International Journal of Social Science and Humanity</w:t>
      </w:r>
      <w:r w:rsidRPr="00DF5F37">
        <w:rPr>
          <w:rFonts w:ascii="Garamond" w:hAnsi="Garamond"/>
          <w:sz w:val="24"/>
        </w:rPr>
        <w:t xml:space="preserve"> 4, no. 6 (2014): 6.</w:t>
      </w:r>
    </w:p>
    <w:p w14:paraId="06ED2228"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Segati, Ahda. “PENGARUH PERSEPSI SERTIFIKASI HALAL, KUALITAS PRODUK, DAN HARGA TERHADAP PERSEPSI PENINGKATAN PENJUALAN.” </w:t>
      </w:r>
      <w:r w:rsidRPr="00DF5F37">
        <w:rPr>
          <w:rFonts w:ascii="Garamond" w:hAnsi="Garamond"/>
          <w:i/>
          <w:iCs/>
          <w:sz w:val="24"/>
        </w:rPr>
        <w:t>JEBI (Jurnal Ekonomi dan Bisnis Islam)</w:t>
      </w:r>
      <w:r w:rsidRPr="00DF5F37">
        <w:rPr>
          <w:rFonts w:ascii="Garamond" w:hAnsi="Garamond"/>
          <w:sz w:val="24"/>
        </w:rPr>
        <w:t xml:space="preserve"> 3, no. 2 (December 3, 2018): 159.</w:t>
      </w:r>
    </w:p>
    <w:p w14:paraId="524404BD"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Sulaiman, Alawi, Nasuddin Othman, Azhari Samsu Baharuddin, Mohd Noriznan Mokhtar, and Meisam Tabatabaei. “Enhancing the Halal Food Industry by Utilizing Food Wastes to Produce Value-Added Bioproducts.” </w:t>
      </w:r>
      <w:r w:rsidRPr="00DF5F37">
        <w:rPr>
          <w:rFonts w:ascii="Garamond" w:hAnsi="Garamond"/>
          <w:i/>
          <w:iCs/>
          <w:sz w:val="24"/>
        </w:rPr>
        <w:t>Procedia - Social and Behavioral Sciences</w:t>
      </w:r>
      <w:r w:rsidRPr="00DF5F37">
        <w:rPr>
          <w:rFonts w:ascii="Garamond" w:hAnsi="Garamond"/>
          <w:sz w:val="24"/>
        </w:rPr>
        <w:t xml:space="preserve"> 121 (March 2014): 35–43.</w:t>
      </w:r>
    </w:p>
    <w:p w14:paraId="1676B553"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Supriyadi, Endang Irawan, and Dianing Banyu Asih. “Regulasi Kebijakan Produk </w:t>
      </w:r>
      <w:r w:rsidRPr="00DF5F37">
        <w:rPr>
          <w:rFonts w:ascii="Garamond" w:hAnsi="Garamond"/>
          <w:sz w:val="24"/>
        </w:rPr>
        <w:lastRenderedPageBreak/>
        <w:t xml:space="preserve">Makanan Halal </w:t>
      </w:r>
      <w:proofErr w:type="gramStart"/>
      <w:r w:rsidRPr="00DF5F37">
        <w:rPr>
          <w:rFonts w:ascii="Garamond" w:hAnsi="Garamond"/>
          <w:sz w:val="24"/>
        </w:rPr>
        <w:t>Di</w:t>
      </w:r>
      <w:proofErr w:type="gramEnd"/>
      <w:r w:rsidRPr="00DF5F37">
        <w:rPr>
          <w:rFonts w:ascii="Garamond" w:hAnsi="Garamond"/>
          <w:sz w:val="24"/>
        </w:rPr>
        <w:t xml:space="preserve"> Indonesia.” </w:t>
      </w:r>
      <w:r w:rsidRPr="00DF5F37">
        <w:rPr>
          <w:rFonts w:ascii="Garamond" w:hAnsi="Garamond"/>
          <w:i/>
          <w:iCs/>
          <w:sz w:val="24"/>
        </w:rPr>
        <w:t>Jurnal RASI</w:t>
      </w:r>
      <w:r w:rsidRPr="00DF5F37">
        <w:rPr>
          <w:rFonts w:ascii="Garamond" w:hAnsi="Garamond"/>
          <w:sz w:val="24"/>
        </w:rPr>
        <w:t xml:space="preserve"> 2, no. 1 (January 9, 2021): 18–28.</w:t>
      </w:r>
    </w:p>
    <w:p w14:paraId="6316E035"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Suyani, Erni, Sri Mulyani, and Maria Ulfa Batubara. “THE STRATEGY COMMUNICATION OF MAJELIS ULAMA INDONESIA KOTA MEDAN IN SOSIALIZATION OF HALAL CERTIFICATION.” </w:t>
      </w:r>
      <w:r w:rsidRPr="00DF5F37">
        <w:rPr>
          <w:rFonts w:ascii="Garamond" w:hAnsi="Garamond"/>
          <w:i/>
          <w:iCs/>
          <w:sz w:val="24"/>
        </w:rPr>
        <w:t>Dharmawangsa: International Journal of the Social Sciences, Education and Humanitis</w:t>
      </w:r>
      <w:r w:rsidRPr="00DF5F37">
        <w:rPr>
          <w:rFonts w:ascii="Garamond" w:hAnsi="Garamond"/>
          <w:sz w:val="24"/>
        </w:rPr>
        <w:t xml:space="preserve"> 1, no. 2 (May 11, 2020): 109–120.</w:t>
      </w:r>
    </w:p>
    <w:p w14:paraId="7FA42DC9"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Turmudi, Muhammad. “PRODUKSI DALAM PERSPEKTIF EKONOMI ISLAM.” </w:t>
      </w:r>
      <w:r w:rsidRPr="00DF5F37">
        <w:rPr>
          <w:rFonts w:ascii="Garamond" w:hAnsi="Garamond"/>
          <w:i/>
          <w:iCs/>
          <w:sz w:val="24"/>
        </w:rPr>
        <w:t>Islamadina</w:t>
      </w:r>
      <w:r w:rsidRPr="00DF5F37">
        <w:rPr>
          <w:rFonts w:ascii="Garamond" w:hAnsi="Garamond"/>
          <w:sz w:val="24"/>
        </w:rPr>
        <w:t xml:space="preserve"> 18, no. 1 (2017): 20.</w:t>
      </w:r>
    </w:p>
    <w:p w14:paraId="587D84BC"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Warto, Warto, and Samsuri Samsuri. “Sertifikasi Halal dan Implikasinya Bagi Bisnis Produk Halal di Indonesia.” </w:t>
      </w:r>
      <w:r w:rsidRPr="00DF5F37">
        <w:rPr>
          <w:rFonts w:ascii="Garamond" w:hAnsi="Garamond"/>
          <w:i/>
          <w:iCs/>
          <w:sz w:val="24"/>
        </w:rPr>
        <w:t>Al Maal: Journal of Islamic Economics and Banking</w:t>
      </w:r>
      <w:r w:rsidRPr="00DF5F37">
        <w:rPr>
          <w:rFonts w:ascii="Garamond" w:hAnsi="Garamond"/>
          <w:sz w:val="24"/>
        </w:rPr>
        <w:t xml:space="preserve"> 2, no. 1 (July 14, 2020): 98.</w:t>
      </w:r>
    </w:p>
    <w:p w14:paraId="6259FEEE"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Wedani, Ginta Putri, Totok Pujianto, and Devi Maulida Rahmah. “IDENTIFIKASI PEMENUHAN STANDAR SERTIFIKASI HALAL PADA IKM CV. ASRI RAHAYU” 01, no. 03 (2019): 11.</w:t>
      </w:r>
    </w:p>
    <w:p w14:paraId="3195DA1C"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 xml:space="preserve">Yunos, Rahimah Mohamed, Che Faridah Che Mahmood, and Nor Hafizah Abd Mansor. “Understanding Mechanisms to Promote Halal Industry-The Stakeholders’ Views.” </w:t>
      </w:r>
      <w:r w:rsidRPr="00DF5F37">
        <w:rPr>
          <w:rFonts w:ascii="Garamond" w:hAnsi="Garamond"/>
          <w:i/>
          <w:iCs/>
          <w:sz w:val="24"/>
        </w:rPr>
        <w:t>Procedia - Social and Behavioral Sciences</w:t>
      </w:r>
      <w:r w:rsidRPr="00DF5F37">
        <w:rPr>
          <w:rFonts w:ascii="Garamond" w:hAnsi="Garamond"/>
          <w:sz w:val="24"/>
        </w:rPr>
        <w:t xml:space="preserve"> 130 (May 2014): 160–166.</w:t>
      </w:r>
    </w:p>
    <w:p w14:paraId="5CDD425B"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sz w:val="24"/>
        </w:rPr>
        <w:t>“Https://Www.Kompasiana.Com/Naficenna/f/Makna-Standarisasi-Halal.”</w:t>
      </w:r>
    </w:p>
    <w:p w14:paraId="2F478343" w14:textId="5532B2B3" w:rsidR="00364689" w:rsidRDefault="00364689" w:rsidP="00DF5F37">
      <w:pPr>
        <w:pStyle w:val="Bibliography"/>
        <w:ind w:left="851" w:hanging="567"/>
        <w:jc w:val="both"/>
        <w:rPr>
          <w:rFonts w:ascii="Garamond" w:hAnsi="Garamond"/>
          <w:sz w:val="24"/>
        </w:rPr>
      </w:pPr>
      <w:r w:rsidRPr="00DF5F37">
        <w:rPr>
          <w:rFonts w:ascii="Garamond" w:hAnsi="Garamond"/>
          <w:sz w:val="24"/>
        </w:rPr>
        <w:t>“TheOxfordDictionary</w:t>
      </w:r>
      <w:proofErr w:type="gramStart"/>
      <w:r w:rsidRPr="00DF5F37">
        <w:rPr>
          <w:rFonts w:ascii="Garamond" w:hAnsi="Garamond"/>
          <w:sz w:val="24"/>
        </w:rPr>
        <w:t>,”n</w:t>
      </w:r>
      <w:proofErr w:type="gramEnd"/>
      <w:r w:rsidRPr="00DF5F37">
        <w:rPr>
          <w:rFonts w:ascii="Garamond" w:hAnsi="Garamond"/>
          <w:sz w:val="24"/>
        </w:rPr>
        <w:t>.d</w:t>
      </w:r>
      <w:r w:rsidR="00401DD3">
        <w:rPr>
          <w:rFonts w:ascii="Garamond" w:hAnsi="Garamond"/>
          <w:sz w:val="24"/>
        </w:rPr>
        <w:t>.</w:t>
      </w:r>
      <w:r w:rsidRPr="00DF5F37">
        <w:rPr>
          <w:rFonts w:ascii="Garamond" w:hAnsi="Garamond"/>
          <w:sz w:val="24"/>
        </w:rPr>
        <w:t>https://www.oxfordlearnersdictionaries.com/definition/english/standard n.d.</w:t>
      </w:r>
    </w:p>
    <w:p w14:paraId="5C5396F3" w14:textId="77777777" w:rsidR="00401DD3" w:rsidRPr="00401DD3" w:rsidRDefault="00401DD3" w:rsidP="00401DD3"/>
    <w:p w14:paraId="658371E3" w14:textId="77777777" w:rsidR="00364689" w:rsidRPr="00DF5F37" w:rsidRDefault="00364689" w:rsidP="00DF5F37">
      <w:pPr>
        <w:pStyle w:val="Bibliography"/>
        <w:ind w:left="851" w:hanging="567"/>
        <w:jc w:val="both"/>
        <w:rPr>
          <w:rFonts w:ascii="Garamond" w:hAnsi="Garamond"/>
          <w:sz w:val="24"/>
        </w:rPr>
      </w:pPr>
      <w:r w:rsidRPr="00DF5F37">
        <w:rPr>
          <w:rFonts w:ascii="Garamond" w:hAnsi="Garamond"/>
          <w:i/>
          <w:iCs/>
          <w:sz w:val="24"/>
        </w:rPr>
        <w:t>UU No 12 of 2011 Article 2 Verse 1 Regarding the Formation of Legislative Regulations</w:t>
      </w:r>
      <w:r w:rsidRPr="00DF5F37">
        <w:rPr>
          <w:rFonts w:ascii="Garamond" w:hAnsi="Garamond"/>
          <w:sz w:val="24"/>
        </w:rPr>
        <w:t>, n.d.</w:t>
      </w:r>
    </w:p>
    <w:p w14:paraId="4AC3FAA2" w14:textId="1FEDBA6F" w:rsidR="00364689" w:rsidRPr="00177ADB" w:rsidRDefault="00364689" w:rsidP="00DF5F37">
      <w:pPr>
        <w:pStyle w:val="Heading1"/>
        <w:spacing w:before="113"/>
        <w:ind w:left="851" w:hanging="567"/>
        <w:rPr>
          <w:rFonts w:ascii="Garamond" w:hAnsi="Garamond"/>
        </w:rPr>
      </w:pPr>
      <w:r w:rsidRPr="00DF5F37">
        <w:rPr>
          <w:rFonts w:ascii="Garamond" w:hAnsi="Garamond"/>
        </w:rPr>
        <w:fldChar w:fldCharType="end"/>
      </w:r>
    </w:p>
    <w:p w14:paraId="636A201B" w14:textId="3324BABD" w:rsidR="000653C4" w:rsidRPr="00177ADB" w:rsidRDefault="000653C4" w:rsidP="00FC616B">
      <w:pPr>
        <w:pStyle w:val="BodyText"/>
        <w:spacing w:before="4"/>
        <w:jc w:val="both"/>
        <w:rPr>
          <w:rFonts w:ascii="Garamond" w:hAnsi="Garamond"/>
        </w:rPr>
      </w:pPr>
    </w:p>
    <w:sectPr w:rsidR="000653C4" w:rsidRPr="00177ADB">
      <w:headerReference w:type="even" r:id="rId19"/>
      <w:footerReference w:type="even" r:id="rId20"/>
      <w:pgSz w:w="10320" w:h="14580"/>
      <w:pgMar w:top="1160" w:right="1200" w:bottom="1280" w:left="1180" w:header="707" w:footer="1096"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A4C2" w14:textId="77777777" w:rsidR="009103BE" w:rsidRDefault="009103BE">
      <w:r>
        <w:separator/>
      </w:r>
    </w:p>
  </w:endnote>
  <w:endnote w:type="continuationSeparator" w:id="0">
    <w:p w14:paraId="4892C9FE" w14:textId="77777777" w:rsidR="009103BE" w:rsidRDefault="0091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E8AE" w14:textId="7900AE76" w:rsidR="000653C4" w:rsidRDefault="00775CAE">
    <w:pPr>
      <w:pStyle w:val="BodyText"/>
      <w:spacing w:line="14" w:lineRule="auto"/>
      <w:rPr>
        <w:sz w:val="20"/>
      </w:rPr>
    </w:pPr>
    <w:r>
      <w:rPr>
        <w:noProof/>
      </w:rPr>
      <mc:AlternateContent>
        <mc:Choice Requires="wpg">
          <w:drawing>
            <wp:anchor distT="0" distB="0" distL="114300" distR="114300" simplePos="0" relativeHeight="486624768" behindDoc="1" locked="0" layoutInCell="1" allowOverlap="1" wp14:anchorId="1E8EA492" wp14:editId="727B2328">
              <wp:simplePos x="0" y="0"/>
              <wp:positionH relativeFrom="page">
                <wp:posOffset>356870</wp:posOffset>
              </wp:positionH>
              <wp:positionV relativeFrom="page">
                <wp:posOffset>8380095</wp:posOffset>
              </wp:positionV>
              <wp:extent cx="4661535" cy="247015"/>
              <wp:effectExtent l="0" t="0" r="0" b="0"/>
              <wp:wrapNone/>
              <wp:docPr id="13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1535" cy="247015"/>
                        <a:chOff x="562" y="13197"/>
                        <a:chExt cx="7341" cy="389"/>
                      </a:xfrm>
                    </wpg:grpSpPr>
                    <wps:wsp>
                      <wps:cNvPr id="132" name="Freeform 145"/>
                      <wps:cNvSpPr>
                        <a:spLocks/>
                      </wps:cNvSpPr>
                      <wps:spPr bwMode="auto">
                        <a:xfrm>
                          <a:off x="569" y="13204"/>
                          <a:ext cx="864" cy="374"/>
                        </a:xfrm>
                        <a:custGeom>
                          <a:avLst/>
                          <a:gdLst>
                            <a:gd name="T0" fmla="+- 0 569 569"/>
                            <a:gd name="T1" fmla="*/ T0 w 864"/>
                            <a:gd name="T2" fmla="+- 0 13516 13204"/>
                            <a:gd name="T3" fmla="*/ 13516 h 374"/>
                            <a:gd name="T4" fmla="+- 0 574 569"/>
                            <a:gd name="T5" fmla="*/ T4 w 864"/>
                            <a:gd name="T6" fmla="+- 0 13540 13204"/>
                            <a:gd name="T7" fmla="*/ 13540 h 374"/>
                            <a:gd name="T8" fmla="+- 0 587 569"/>
                            <a:gd name="T9" fmla="*/ T8 w 864"/>
                            <a:gd name="T10" fmla="+- 0 13560 13204"/>
                            <a:gd name="T11" fmla="*/ 13560 h 374"/>
                            <a:gd name="T12" fmla="+- 0 607 569"/>
                            <a:gd name="T13" fmla="*/ T12 w 864"/>
                            <a:gd name="T14" fmla="+- 0 13573 13204"/>
                            <a:gd name="T15" fmla="*/ 13573 h 374"/>
                            <a:gd name="T16" fmla="+- 0 631 569"/>
                            <a:gd name="T17" fmla="*/ T16 w 864"/>
                            <a:gd name="T18" fmla="+- 0 13578 13204"/>
                            <a:gd name="T19" fmla="*/ 13578 h 374"/>
                            <a:gd name="T20" fmla="+- 0 1371 569"/>
                            <a:gd name="T21" fmla="*/ T20 w 864"/>
                            <a:gd name="T22" fmla="+- 0 13578 13204"/>
                            <a:gd name="T23" fmla="*/ 13578 h 374"/>
                            <a:gd name="T24" fmla="+- 0 1395 569"/>
                            <a:gd name="T25" fmla="*/ T24 w 864"/>
                            <a:gd name="T26" fmla="+- 0 13573 13204"/>
                            <a:gd name="T27" fmla="*/ 13573 h 374"/>
                            <a:gd name="T28" fmla="+- 0 1415 569"/>
                            <a:gd name="T29" fmla="*/ T28 w 864"/>
                            <a:gd name="T30" fmla="+- 0 13560 13204"/>
                            <a:gd name="T31" fmla="*/ 13560 h 374"/>
                            <a:gd name="T32" fmla="+- 0 1428 569"/>
                            <a:gd name="T33" fmla="*/ T32 w 864"/>
                            <a:gd name="T34" fmla="+- 0 13540 13204"/>
                            <a:gd name="T35" fmla="*/ 13540 h 374"/>
                            <a:gd name="T36" fmla="+- 0 1433 569"/>
                            <a:gd name="T37" fmla="*/ T36 w 864"/>
                            <a:gd name="T38" fmla="+- 0 13516 13204"/>
                            <a:gd name="T39" fmla="*/ 13516 h 374"/>
                            <a:gd name="T40" fmla="+- 0 1433 569"/>
                            <a:gd name="T41" fmla="*/ T40 w 864"/>
                            <a:gd name="T42" fmla="+- 0 13266 13204"/>
                            <a:gd name="T43" fmla="*/ 13266 h 374"/>
                            <a:gd name="T44" fmla="+- 0 1428 569"/>
                            <a:gd name="T45" fmla="*/ T44 w 864"/>
                            <a:gd name="T46" fmla="+- 0 13242 13204"/>
                            <a:gd name="T47" fmla="*/ 13242 h 374"/>
                            <a:gd name="T48" fmla="+- 0 1415 569"/>
                            <a:gd name="T49" fmla="*/ T48 w 864"/>
                            <a:gd name="T50" fmla="+- 0 13222 13204"/>
                            <a:gd name="T51" fmla="*/ 13222 h 374"/>
                            <a:gd name="T52" fmla="+- 0 1395 569"/>
                            <a:gd name="T53" fmla="*/ T52 w 864"/>
                            <a:gd name="T54" fmla="+- 0 13209 13204"/>
                            <a:gd name="T55" fmla="*/ 13209 h 374"/>
                            <a:gd name="T56" fmla="+- 0 1371 569"/>
                            <a:gd name="T57" fmla="*/ T56 w 864"/>
                            <a:gd name="T58" fmla="+- 0 13204 13204"/>
                            <a:gd name="T59" fmla="*/ 13204 h 374"/>
                            <a:gd name="T60" fmla="+- 0 631 569"/>
                            <a:gd name="T61" fmla="*/ T60 w 864"/>
                            <a:gd name="T62" fmla="+- 0 13204 13204"/>
                            <a:gd name="T63" fmla="*/ 13204 h 374"/>
                            <a:gd name="T64" fmla="+- 0 607 569"/>
                            <a:gd name="T65" fmla="*/ T64 w 864"/>
                            <a:gd name="T66" fmla="+- 0 13209 13204"/>
                            <a:gd name="T67" fmla="*/ 13209 h 374"/>
                            <a:gd name="T68" fmla="+- 0 587 569"/>
                            <a:gd name="T69" fmla="*/ T68 w 864"/>
                            <a:gd name="T70" fmla="+- 0 13222 13204"/>
                            <a:gd name="T71" fmla="*/ 13222 h 374"/>
                            <a:gd name="T72" fmla="+- 0 574 569"/>
                            <a:gd name="T73" fmla="*/ T72 w 864"/>
                            <a:gd name="T74" fmla="+- 0 13242 13204"/>
                            <a:gd name="T75" fmla="*/ 13242 h 374"/>
                            <a:gd name="T76" fmla="+- 0 569 569"/>
                            <a:gd name="T77" fmla="*/ T76 w 864"/>
                            <a:gd name="T78" fmla="+- 0 13266 13204"/>
                            <a:gd name="T79" fmla="*/ 13266 h 374"/>
                            <a:gd name="T80" fmla="+- 0 569 569"/>
                            <a:gd name="T81" fmla="*/ T80 w 864"/>
                            <a:gd name="T82" fmla="+- 0 13516 13204"/>
                            <a:gd name="T83" fmla="*/ 13516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 h="374">
                              <a:moveTo>
                                <a:pt x="0" y="312"/>
                              </a:moveTo>
                              <a:lnTo>
                                <a:pt x="5" y="336"/>
                              </a:lnTo>
                              <a:lnTo>
                                <a:pt x="18" y="356"/>
                              </a:lnTo>
                              <a:lnTo>
                                <a:pt x="38" y="369"/>
                              </a:lnTo>
                              <a:lnTo>
                                <a:pt x="62" y="374"/>
                              </a:lnTo>
                              <a:lnTo>
                                <a:pt x="802" y="374"/>
                              </a:lnTo>
                              <a:lnTo>
                                <a:pt x="826" y="369"/>
                              </a:lnTo>
                              <a:lnTo>
                                <a:pt x="846" y="356"/>
                              </a:lnTo>
                              <a:lnTo>
                                <a:pt x="859" y="336"/>
                              </a:lnTo>
                              <a:lnTo>
                                <a:pt x="864" y="312"/>
                              </a:lnTo>
                              <a:lnTo>
                                <a:pt x="864" y="62"/>
                              </a:lnTo>
                              <a:lnTo>
                                <a:pt x="859" y="38"/>
                              </a:lnTo>
                              <a:lnTo>
                                <a:pt x="846" y="18"/>
                              </a:lnTo>
                              <a:lnTo>
                                <a:pt x="826" y="5"/>
                              </a:lnTo>
                              <a:lnTo>
                                <a:pt x="802" y="0"/>
                              </a:lnTo>
                              <a:lnTo>
                                <a:pt x="62" y="0"/>
                              </a:lnTo>
                              <a:lnTo>
                                <a:pt x="38" y="5"/>
                              </a:lnTo>
                              <a:lnTo>
                                <a:pt x="18" y="18"/>
                              </a:lnTo>
                              <a:lnTo>
                                <a:pt x="5" y="38"/>
                              </a:lnTo>
                              <a:lnTo>
                                <a:pt x="0" y="62"/>
                              </a:lnTo>
                              <a:lnTo>
                                <a:pt x="0" y="312"/>
                              </a:lnTo>
                              <a:close/>
                            </a:path>
                          </a:pathLst>
                        </a:custGeom>
                        <a:noFill/>
                        <a:ln w="9525">
                          <a:solidFill>
                            <a:srgbClr val="C4BB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44"/>
                      <wps:cNvSpPr>
                        <a:spLocks/>
                      </wps:cNvSpPr>
                      <wps:spPr bwMode="auto">
                        <a:xfrm>
                          <a:off x="605" y="13243"/>
                          <a:ext cx="792" cy="296"/>
                        </a:xfrm>
                        <a:custGeom>
                          <a:avLst/>
                          <a:gdLst>
                            <a:gd name="T0" fmla="+- 0 1348 605"/>
                            <a:gd name="T1" fmla="*/ T0 w 792"/>
                            <a:gd name="T2" fmla="+- 0 13243 13243"/>
                            <a:gd name="T3" fmla="*/ 13243 h 296"/>
                            <a:gd name="T4" fmla="+- 0 654 605"/>
                            <a:gd name="T5" fmla="*/ T4 w 792"/>
                            <a:gd name="T6" fmla="+- 0 13243 13243"/>
                            <a:gd name="T7" fmla="*/ 13243 h 296"/>
                            <a:gd name="T8" fmla="+- 0 635 605"/>
                            <a:gd name="T9" fmla="*/ T8 w 792"/>
                            <a:gd name="T10" fmla="+- 0 13247 13243"/>
                            <a:gd name="T11" fmla="*/ 13247 h 296"/>
                            <a:gd name="T12" fmla="+- 0 619 605"/>
                            <a:gd name="T13" fmla="*/ T12 w 792"/>
                            <a:gd name="T14" fmla="+- 0 13257 13243"/>
                            <a:gd name="T15" fmla="*/ 13257 h 296"/>
                            <a:gd name="T16" fmla="+- 0 609 605"/>
                            <a:gd name="T17" fmla="*/ T16 w 792"/>
                            <a:gd name="T18" fmla="+- 0 13273 13243"/>
                            <a:gd name="T19" fmla="*/ 13273 h 296"/>
                            <a:gd name="T20" fmla="+- 0 605 605"/>
                            <a:gd name="T21" fmla="*/ T20 w 792"/>
                            <a:gd name="T22" fmla="+- 0 13292 13243"/>
                            <a:gd name="T23" fmla="*/ 13292 h 296"/>
                            <a:gd name="T24" fmla="+- 0 605 605"/>
                            <a:gd name="T25" fmla="*/ T24 w 792"/>
                            <a:gd name="T26" fmla="+- 0 13490 13243"/>
                            <a:gd name="T27" fmla="*/ 13490 h 296"/>
                            <a:gd name="T28" fmla="+- 0 609 605"/>
                            <a:gd name="T29" fmla="*/ T28 w 792"/>
                            <a:gd name="T30" fmla="+- 0 13509 13243"/>
                            <a:gd name="T31" fmla="*/ 13509 h 296"/>
                            <a:gd name="T32" fmla="+- 0 619 605"/>
                            <a:gd name="T33" fmla="*/ T32 w 792"/>
                            <a:gd name="T34" fmla="+- 0 13525 13243"/>
                            <a:gd name="T35" fmla="*/ 13525 h 296"/>
                            <a:gd name="T36" fmla="+- 0 635 605"/>
                            <a:gd name="T37" fmla="*/ T36 w 792"/>
                            <a:gd name="T38" fmla="+- 0 13535 13243"/>
                            <a:gd name="T39" fmla="*/ 13535 h 296"/>
                            <a:gd name="T40" fmla="+- 0 654 605"/>
                            <a:gd name="T41" fmla="*/ T40 w 792"/>
                            <a:gd name="T42" fmla="+- 0 13539 13243"/>
                            <a:gd name="T43" fmla="*/ 13539 h 296"/>
                            <a:gd name="T44" fmla="+- 0 1348 605"/>
                            <a:gd name="T45" fmla="*/ T44 w 792"/>
                            <a:gd name="T46" fmla="+- 0 13539 13243"/>
                            <a:gd name="T47" fmla="*/ 13539 h 296"/>
                            <a:gd name="T48" fmla="+- 0 1367 605"/>
                            <a:gd name="T49" fmla="*/ T48 w 792"/>
                            <a:gd name="T50" fmla="+- 0 13535 13243"/>
                            <a:gd name="T51" fmla="*/ 13535 h 296"/>
                            <a:gd name="T52" fmla="+- 0 1383 605"/>
                            <a:gd name="T53" fmla="*/ T52 w 792"/>
                            <a:gd name="T54" fmla="+- 0 13525 13243"/>
                            <a:gd name="T55" fmla="*/ 13525 h 296"/>
                            <a:gd name="T56" fmla="+- 0 1393 605"/>
                            <a:gd name="T57" fmla="*/ T56 w 792"/>
                            <a:gd name="T58" fmla="+- 0 13509 13243"/>
                            <a:gd name="T59" fmla="*/ 13509 h 296"/>
                            <a:gd name="T60" fmla="+- 0 1397 605"/>
                            <a:gd name="T61" fmla="*/ T60 w 792"/>
                            <a:gd name="T62" fmla="+- 0 13490 13243"/>
                            <a:gd name="T63" fmla="*/ 13490 h 296"/>
                            <a:gd name="T64" fmla="+- 0 1397 605"/>
                            <a:gd name="T65" fmla="*/ T64 w 792"/>
                            <a:gd name="T66" fmla="+- 0 13292 13243"/>
                            <a:gd name="T67" fmla="*/ 13292 h 296"/>
                            <a:gd name="T68" fmla="+- 0 1393 605"/>
                            <a:gd name="T69" fmla="*/ T68 w 792"/>
                            <a:gd name="T70" fmla="+- 0 13273 13243"/>
                            <a:gd name="T71" fmla="*/ 13273 h 296"/>
                            <a:gd name="T72" fmla="+- 0 1383 605"/>
                            <a:gd name="T73" fmla="*/ T72 w 792"/>
                            <a:gd name="T74" fmla="+- 0 13257 13243"/>
                            <a:gd name="T75" fmla="*/ 13257 h 296"/>
                            <a:gd name="T76" fmla="+- 0 1367 605"/>
                            <a:gd name="T77" fmla="*/ T76 w 792"/>
                            <a:gd name="T78" fmla="+- 0 13247 13243"/>
                            <a:gd name="T79" fmla="*/ 13247 h 296"/>
                            <a:gd name="T80" fmla="+- 0 1348 605"/>
                            <a:gd name="T81" fmla="*/ T80 w 792"/>
                            <a:gd name="T82" fmla="+- 0 13243 13243"/>
                            <a:gd name="T83" fmla="*/ 13243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2" h="296">
                              <a:moveTo>
                                <a:pt x="743" y="0"/>
                              </a:moveTo>
                              <a:lnTo>
                                <a:pt x="49" y="0"/>
                              </a:lnTo>
                              <a:lnTo>
                                <a:pt x="30" y="4"/>
                              </a:lnTo>
                              <a:lnTo>
                                <a:pt x="14" y="14"/>
                              </a:lnTo>
                              <a:lnTo>
                                <a:pt x="4" y="30"/>
                              </a:lnTo>
                              <a:lnTo>
                                <a:pt x="0" y="49"/>
                              </a:lnTo>
                              <a:lnTo>
                                <a:pt x="0" y="247"/>
                              </a:lnTo>
                              <a:lnTo>
                                <a:pt x="4" y="266"/>
                              </a:lnTo>
                              <a:lnTo>
                                <a:pt x="14" y="282"/>
                              </a:lnTo>
                              <a:lnTo>
                                <a:pt x="30" y="292"/>
                              </a:lnTo>
                              <a:lnTo>
                                <a:pt x="49" y="296"/>
                              </a:lnTo>
                              <a:lnTo>
                                <a:pt x="743" y="296"/>
                              </a:lnTo>
                              <a:lnTo>
                                <a:pt x="762" y="292"/>
                              </a:lnTo>
                              <a:lnTo>
                                <a:pt x="778" y="282"/>
                              </a:lnTo>
                              <a:lnTo>
                                <a:pt x="788" y="266"/>
                              </a:lnTo>
                              <a:lnTo>
                                <a:pt x="792" y="247"/>
                              </a:lnTo>
                              <a:lnTo>
                                <a:pt x="792" y="49"/>
                              </a:lnTo>
                              <a:lnTo>
                                <a:pt x="788" y="30"/>
                              </a:lnTo>
                              <a:lnTo>
                                <a:pt x="778" y="14"/>
                              </a:lnTo>
                              <a:lnTo>
                                <a:pt x="762" y="4"/>
                              </a:lnTo>
                              <a:lnTo>
                                <a:pt x="743" y="0"/>
                              </a:lnTo>
                              <a:close/>
                            </a:path>
                          </a:pathLst>
                        </a:custGeom>
                        <a:solidFill>
                          <a:srgbClr val="C4B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3"/>
                      <wps:cNvSpPr>
                        <a:spLocks/>
                      </wps:cNvSpPr>
                      <wps:spPr bwMode="auto">
                        <a:xfrm>
                          <a:off x="605" y="13243"/>
                          <a:ext cx="792" cy="296"/>
                        </a:xfrm>
                        <a:custGeom>
                          <a:avLst/>
                          <a:gdLst>
                            <a:gd name="T0" fmla="+- 0 605 605"/>
                            <a:gd name="T1" fmla="*/ T0 w 792"/>
                            <a:gd name="T2" fmla="+- 0 13490 13243"/>
                            <a:gd name="T3" fmla="*/ 13490 h 296"/>
                            <a:gd name="T4" fmla="+- 0 609 605"/>
                            <a:gd name="T5" fmla="*/ T4 w 792"/>
                            <a:gd name="T6" fmla="+- 0 13509 13243"/>
                            <a:gd name="T7" fmla="*/ 13509 h 296"/>
                            <a:gd name="T8" fmla="+- 0 619 605"/>
                            <a:gd name="T9" fmla="*/ T8 w 792"/>
                            <a:gd name="T10" fmla="+- 0 13525 13243"/>
                            <a:gd name="T11" fmla="*/ 13525 h 296"/>
                            <a:gd name="T12" fmla="+- 0 635 605"/>
                            <a:gd name="T13" fmla="*/ T12 w 792"/>
                            <a:gd name="T14" fmla="+- 0 13535 13243"/>
                            <a:gd name="T15" fmla="*/ 13535 h 296"/>
                            <a:gd name="T16" fmla="+- 0 654 605"/>
                            <a:gd name="T17" fmla="*/ T16 w 792"/>
                            <a:gd name="T18" fmla="+- 0 13539 13243"/>
                            <a:gd name="T19" fmla="*/ 13539 h 296"/>
                            <a:gd name="T20" fmla="+- 0 1348 605"/>
                            <a:gd name="T21" fmla="*/ T20 w 792"/>
                            <a:gd name="T22" fmla="+- 0 13539 13243"/>
                            <a:gd name="T23" fmla="*/ 13539 h 296"/>
                            <a:gd name="T24" fmla="+- 0 1367 605"/>
                            <a:gd name="T25" fmla="*/ T24 w 792"/>
                            <a:gd name="T26" fmla="+- 0 13535 13243"/>
                            <a:gd name="T27" fmla="*/ 13535 h 296"/>
                            <a:gd name="T28" fmla="+- 0 1383 605"/>
                            <a:gd name="T29" fmla="*/ T28 w 792"/>
                            <a:gd name="T30" fmla="+- 0 13525 13243"/>
                            <a:gd name="T31" fmla="*/ 13525 h 296"/>
                            <a:gd name="T32" fmla="+- 0 1393 605"/>
                            <a:gd name="T33" fmla="*/ T32 w 792"/>
                            <a:gd name="T34" fmla="+- 0 13509 13243"/>
                            <a:gd name="T35" fmla="*/ 13509 h 296"/>
                            <a:gd name="T36" fmla="+- 0 1397 605"/>
                            <a:gd name="T37" fmla="*/ T36 w 792"/>
                            <a:gd name="T38" fmla="+- 0 13490 13243"/>
                            <a:gd name="T39" fmla="*/ 13490 h 296"/>
                            <a:gd name="T40" fmla="+- 0 1397 605"/>
                            <a:gd name="T41" fmla="*/ T40 w 792"/>
                            <a:gd name="T42" fmla="+- 0 13292 13243"/>
                            <a:gd name="T43" fmla="*/ 13292 h 296"/>
                            <a:gd name="T44" fmla="+- 0 1393 605"/>
                            <a:gd name="T45" fmla="*/ T44 w 792"/>
                            <a:gd name="T46" fmla="+- 0 13273 13243"/>
                            <a:gd name="T47" fmla="*/ 13273 h 296"/>
                            <a:gd name="T48" fmla="+- 0 1383 605"/>
                            <a:gd name="T49" fmla="*/ T48 w 792"/>
                            <a:gd name="T50" fmla="+- 0 13257 13243"/>
                            <a:gd name="T51" fmla="*/ 13257 h 296"/>
                            <a:gd name="T52" fmla="+- 0 1367 605"/>
                            <a:gd name="T53" fmla="*/ T52 w 792"/>
                            <a:gd name="T54" fmla="+- 0 13247 13243"/>
                            <a:gd name="T55" fmla="*/ 13247 h 296"/>
                            <a:gd name="T56" fmla="+- 0 1348 605"/>
                            <a:gd name="T57" fmla="*/ T56 w 792"/>
                            <a:gd name="T58" fmla="+- 0 13243 13243"/>
                            <a:gd name="T59" fmla="*/ 13243 h 296"/>
                            <a:gd name="T60" fmla="+- 0 654 605"/>
                            <a:gd name="T61" fmla="*/ T60 w 792"/>
                            <a:gd name="T62" fmla="+- 0 13243 13243"/>
                            <a:gd name="T63" fmla="*/ 13243 h 296"/>
                            <a:gd name="T64" fmla="+- 0 635 605"/>
                            <a:gd name="T65" fmla="*/ T64 w 792"/>
                            <a:gd name="T66" fmla="+- 0 13247 13243"/>
                            <a:gd name="T67" fmla="*/ 13247 h 296"/>
                            <a:gd name="T68" fmla="+- 0 619 605"/>
                            <a:gd name="T69" fmla="*/ T68 w 792"/>
                            <a:gd name="T70" fmla="+- 0 13257 13243"/>
                            <a:gd name="T71" fmla="*/ 13257 h 296"/>
                            <a:gd name="T72" fmla="+- 0 609 605"/>
                            <a:gd name="T73" fmla="*/ T72 w 792"/>
                            <a:gd name="T74" fmla="+- 0 13273 13243"/>
                            <a:gd name="T75" fmla="*/ 13273 h 296"/>
                            <a:gd name="T76" fmla="+- 0 605 605"/>
                            <a:gd name="T77" fmla="*/ T76 w 792"/>
                            <a:gd name="T78" fmla="+- 0 13292 13243"/>
                            <a:gd name="T79" fmla="*/ 13292 h 296"/>
                            <a:gd name="T80" fmla="+- 0 605 605"/>
                            <a:gd name="T81" fmla="*/ T80 w 792"/>
                            <a:gd name="T82" fmla="+- 0 13490 13243"/>
                            <a:gd name="T83" fmla="*/ 13490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2" h="296">
                              <a:moveTo>
                                <a:pt x="0" y="247"/>
                              </a:moveTo>
                              <a:lnTo>
                                <a:pt x="4" y="266"/>
                              </a:lnTo>
                              <a:lnTo>
                                <a:pt x="14" y="282"/>
                              </a:lnTo>
                              <a:lnTo>
                                <a:pt x="30" y="292"/>
                              </a:lnTo>
                              <a:lnTo>
                                <a:pt x="49" y="296"/>
                              </a:lnTo>
                              <a:lnTo>
                                <a:pt x="743" y="296"/>
                              </a:lnTo>
                              <a:lnTo>
                                <a:pt x="762" y="292"/>
                              </a:lnTo>
                              <a:lnTo>
                                <a:pt x="778" y="282"/>
                              </a:lnTo>
                              <a:lnTo>
                                <a:pt x="788" y="266"/>
                              </a:lnTo>
                              <a:lnTo>
                                <a:pt x="792" y="247"/>
                              </a:lnTo>
                              <a:lnTo>
                                <a:pt x="792" y="49"/>
                              </a:lnTo>
                              <a:lnTo>
                                <a:pt x="788" y="30"/>
                              </a:lnTo>
                              <a:lnTo>
                                <a:pt x="778" y="14"/>
                              </a:lnTo>
                              <a:lnTo>
                                <a:pt x="762" y="4"/>
                              </a:lnTo>
                              <a:lnTo>
                                <a:pt x="743" y="0"/>
                              </a:lnTo>
                              <a:lnTo>
                                <a:pt x="49" y="0"/>
                              </a:lnTo>
                              <a:lnTo>
                                <a:pt x="30" y="4"/>
                              </a:lnTo>
                              <a:lnTo>
                                <a:pt x="14" y="14"/>
                              </a:lnTo>
                              <a:lnTo>
                                <a:pt x="4" y="30"/>
                              </a:lnTo>
                              <a:lnTo>
                                <a:pt x="0" y="49"/>
                              </a:lnTo>
                              <a:lnTo>
                                <a:pt x="0" y="247"/>
                              </a:lnTo>
                              <a:close/>
                            </a:path>
                          </a:pathLst>
                        </a:custGeom>
                        <a:noFill/>
                        <a:ln w="9525">
                          <a:solidFill>
                            <a:srgbClr val="C4BB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42"/>
                      <wps:cNvSpPr>
                        <a:spLocks noChangeArrowheads="1"/>
                      </wps:cNvSpPr>
                      <wps:spPr bwMode="auto">
                        <a:xfrm>
                          <a:off x="1461" y="13211"/>
                          <a:ext cx="6434" cy="335"/>
                        </a:xfrm>
                        <a:prstGeom prst="rect">
                          <a:avLst/>
                        </a:prstGeom>
                        <a:solidFill>
                          <a:srgbClr val="C4BB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41"/>
                      <wps:cNvSpPr>
                        <a:spLocks noChangeArrowheads="1"/>
                      </wps:cNvSpPr>
                      <wps:spPr bwMode="auto">
                        <a:xfrm>
                          <a:off x="1461" y="13211"/>
                          <a:ext cx="6434" cy="335"/>
                        </a:xfrm>
                        <a:prstGeom prst="rect">
                          <a:avLst/>
                        </a:prstGeom>
                        <a:noFill/>
                        <a:ln w="9525">
                          <a:solidFill>
                            <a:srgbClr val="C4BB9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2A92E" id="Group 140" o:spid="_x0000_s1026" style="position:absolute;margin-left:28.1pt;margin-top:659.85pt;width:367.05pt;height:19.45pt;z-index:-16691712;mso-position-horizontal-relative:page;mso-position-vertical-relative:page" coordorigin="562,13197" coordsize="734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">
              <v:shape id="Freeform 145" o:spid="_x0000_s1027" style="position:absolute;left:569;top:13204;width:864;height:374;visibility:visible;mso-wrap-style:square;v-text-anchor:top" coordsize="86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" path="m,312r5,24l18,356r20,13l62,374r740,l826,369r20,-13l859,336r5,-24l864,62,859,38,846,18,826,5,802,,62,,38,5,18,18,5,38,,62,,312xe" filled="f" strokecolor="#c4bb95">
                <v:path arrowok="t" o:connecttype="custom" o:connectlocs="0,13516;5,13540;18,13560;38,13573;62,13578;802,13578;826,13573;846,13560;859,13540;864,13516;864,13266;859,13242;846,13222;826,13209;802,13204;62,13204;38,13209;18,13222;5,13242;0,13266;0,13516" o:connectangles="0,0,0,0,0,0,0,0,0,0,0,0,0,0,0,0,0,0,0,0,0"/>
              </v:shape>
              <v:shape id="Freeform 144" o:spid="_x0000_s1028" style="position:absolute;left:605;top:13243;width:792;height:296;visibility:visible;mso-wrap-style:square;v-text-anchor:top" coordsize="7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" path="m743,l49,,30,4,14,14,4,30,,49,,247r4,19l14,282r16,10l49,296r694,l762,292r16,-10l788,266r4,-19l792,49,788,30,778,14,762,4,743,xe" fillcolor="#c4bb95" stroked="f">
                <v:path arrowok="t" o:connecttype="custom" o:connectlocs="743,13243;49,13243;30,13247;14,13257;4,13273;0,13292;0,13490;4,13509;14,13525;30,13535;49,13539;743,13539;762,13535;778,13525;788,13509;792,13490;792,13292;788,13273;778,13257;762,13247;743,13243" o:connectangles="0,0,0,0,0,0,0,0,0,0,0,0,0,0,0,0,0,0,0,0,0"/>
              </v:shape>
              <v:shape id="Freeform 143" o:spid="_x0000_s1029" style="position:absolute;left:605;top:13243;width:792;height:296;visibility:visible;mso-wrap-style:square;v-text-anchor:top" coordsize="79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" path="m,247r4,19l14,282r16,10l49,296r694,l762,292r16,-10l788,266r4,-19l792,49,788,30,778,14,762,4,743,,49,,30,4,14,14,4,30,,49,,247xe" filled="f" strokecolor="#c4bb95">
                <v:path arrowok="t" o:connecttype="custom" o:connectlocs="0,13490;4,13509;14,13525;30,13535;49,13539;743,13539;762,13535;778,13525;788,13509;792,13490;792,13292;788,13273;778,13257;762,13247;743,13243;49,13243;30,13247;14,13257;4,13273;0,13292;0,13490" o:connectangles="0,0,0,0,0,0,0,0,0,0,0,0,0,0,0,0,0,0,0,0,0"/>
              </v:shape>
              <v:rect id="Rectangle 142" o:spid="_x0000_s1030" style="position:absolute;left:1461;top:13211;width:643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" fillcolor="#c4bb95" stroked="f"/>
              <v:rect id="Rectangle 141" o:spid="_x0000_s1031" style="position:absolute;left:1461;top:13211;width:643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" filled="f" strokecolor="#c4bb95"/>
              <w10:wrap anchorx="page" anchory="page"/>
            </v:group>
          </w:pict>
        </mc:Fallback>
      </mc:AlternateContent>
    </w:r>
    <w:r>
      <w:rPr>
        <w:noProof/>
      </w:rPr>
      <mc:AlternateContent>
        <mc:Choice Requires="wps">
          <w:drawing>
            <wp:anchor distT="0" distB="0" distL="114300" distR="114300" simplePos="0" relativeHeight="486625280" behindDoc="1" locked="0" layoutInCell="1" allowOverlap="1" wp14:anchorId="614C3853" wp14:editId="6AFB16C3">
              <wp:simplePos x="0" y="0"/>
              <wp:positionH relativeFrom="page">
                <wp:posOffset>1153160</wp:posOffset>
              </wp:positionH>
              <wp:positionV relativeFrom="page">
                <wp:posOffset>8428355</wp:posOffset>
              </wp:positionV>
              <wp:extent cx="3635375" cy="125095"/>
              <wp:effectExtent l="0" t="0" r="0" b="0"/>
              <wp:wrapNone/>
              <wp:docPr id="13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E131" w14:textId="77777777" w:rsidR="000653C4" w:rsidRDefault="00DF3371">
                          <w:pPr>
                            <w:spacing w:before="9"/>
                            <w:ind w:left="20"/>
                            <w:rPr>
                              <w:sz w:val="14"/>
                            </w:rPr>
                          </w:pPr>
                          <w:r>
                            <w:rPr>
                              <w:i/>
                              <w:spacing w:val="-1"/>
                              <w:w w:val="109"/>
                              <w:sz w:val="14"/>
                            </w:rPr>
                            <w:t>A</w:t>
                          </w:r>
                          <w:r>
                            <w:rPr>
                              <w:i/>
                              <w:w w:val="109"/>
                              <w:sz w:val="14"/>
                            </w:rPr>
                            <w:t>l</w:t>
                          </w:r>
                          <w:r>
                            <w:rPr>
                              <w:i/>
                              <w:spacing w:val="-1"/>
                              <w:w w:val="77"/>
                              <w:sz w:val="14"/>
                            </w:rPr>
                            <w:t>-</w:t>
                          </w:r>
                          <w:r>
                            <w:rPr>
                              <w:i/>
                              <w:spacing w:val="-1"/>
                              <w:w w:val="93"/>
                              <w:sz w:val="14"/>
                            </w:rPr>
                            <w:t>F</w:t>
                          </w:r>
                          <w:r>
                            <w:rPr>
                              <w:i/>
                              <w:w w:val="80"/>
                              <w:sz w:val="14"/>
                            </w:rPr>
                            <w:t>a</w:t>
                          </w:r>
                          <w:r>
                            <w:rPr>
                              <w:i/>
                              <w:w w:val="78"/>
                              <w:sz w:val="14"/>
                            </w:rPr>
                            <w:t>l</w:t>
                          </w:r>
                          <w:r>
                            <w:rPr>
                              <w:i/>
                              <w:w w:val="80"/>
                              <w:sz w:val="14"/>
                            </w:rPr>
                            <w:t>a</w:t>
                          </w:r>
                          <w:r>
                            <w:rPr>
                              <w:i/>
                              <w:spacing w:val="-1"/>
                              <w:w w:val="82"/>
                              <w:sz w:val="14"/>
                            </w:rPr>
                            <w:t>h</w:t>
                          </w:r>
                          <w:r>
                            <w:rPr>
                              <w:i/>
                              <w:w w:val="65"/>
                              <w:sz w:val="14"/>
                            </w:rPr>
                            <w:t>:</w:t>
                          </w:r>
                          <w:r>
                            <w:rPr>
                              <w:i/>
                              <w:spacing w:val="2"/>
                              <w:sz w:val="14"/>
                            </w:rPr>
                            <w:t xml:space="preserve"> </w:t>
                          </w:r>
                          <w:r>
                            <w:rPr>
                              <w:spacing w:val="-1"/>
                              <w:w w:val="85"/>
                              <w:sz w:val="14"/>
                            </w:rPr>
                            <w:t>J</w:t>
                          </w:r>
                          <w:r>
                            <w:rPr>
                              <w:w w:val="101"/>
                              <w:sz w:val="14"/>
                            </w:rPr>
                            <w:t>o</w:t>
                          </w:r>
                          <w:r>
                            <w:rPr>
                              <w:spacing w:val="-1"/>
                              <w:w w:val="97"/>
                              <w:sz w:val="14"/>
                            </w:rPr>
                            <w:t>u</w:t>
                          </w:r>
                          <w:r>
                            <w:rPr>
                              <w:spacing w:val="-1"/>
                              <w:w w:val="99"/>
                              <w:sz w:val="14"/>
                            </w:rPr>
                            <w:t>r</w:t>
                          </w:r>
                          <w:r>
                            <w:rPr>
                              <w:w w:val="101"/>
                              <w:sz w:val="14"/>
                            </w:rPr>
                            <w:t>n</w:t>
                          </w:r>
                          <w:r>
                            <w:rPr>
                              <w:w w:val="91"/>
                              <w:sz w:val="14"/>
                            </w:rPr>
                            <w:t>a</w:t>
                          </w:r>
                          <w:r>
                            <w:rPr>
                              <w:w w:val="81"/>
                              <w:sz w:val="14"/>
                            </w:rPr>
                            <w:t>l</w:t>
                          </w:r>
                          <w:r>
                            <w:rPr>
                              <w:sz w:val="14"/>
                            </w:rPr>
                            <w:t xml:space="preserve"> </w:t>
                          </w:r>
                          <w:r>
                            <w:rPr>
                              <w:w w:val="101"/>
                              <w:sz w:val="14"/>
                            </w:rPr>
                            <w:t>o</w:t>
                          </w:r>
                          <w:r>
                            <w:rPr>
                              <w:w w:val="96"/>
                              <w:sz w:val="14"/>
                            </w:rPr>
                            <w:t>f</w:t>
                          </w:r>
                          <w:r>
                            <w:rPr>
                              <w:spacing w:val="1"/>
                              <w:sz w:val="14"/>
                            </w:rPr>
                            <w:t xml:space="preserve"> </w:t>
                          </w:r>
                          <w:r>
                            <w:rPr>
                              <w:w w:val="105"/>
                              <w:sz w:val="14"/>
                            </w:rPr>
                            <w:t>I</w:t>
                          </w:r>
                          <w:r>
                            <w:rPr>
                              <w:w w:val="88"/>
                              <w:sz w:val="14"/>
                            </w:rPr>
                            <w:t>s</w:t>
                          </w:r>
                          <w:r>
                            <w:rPr>
                              <w:spacing w:val="-2"/>
                              <w:w w:val="88"/>
                              <w:sz w:val="14"/>
                            </w:rPr>
                            <w:t>l</w:t>
                          </w:r>
                          <w:r>
                            <w:rPr>
                              <w:w w:val="91"/>
                              <w:sz w:val="14"/>
                            </w:rPr>
                            <w:t>a</w:t>
                          </w:r>
                          <w:r>
                            <w:rPr>
                              <w:w w:val="98"/>
                              <w:sz w:val="14"/>
                            </w:rPr>
                            <w:t>m</w:t>
                          </w:r>
                          <w:r>
                            <w:rPr>
                              <w:spacing w:val="-1"/>
                              <w:w w:val="81"/>
                              <w:sz w:val="14"/>
                            </w:rPr>
                            <w:t>i</w:t>
                          </w:r>
                          <w:r>
                            <w:rPr>
                              <w:w w:val="93"/>
                              <w:sz w:val="14"/>
                            </w:rPr>
                            <w:t>c</w:t>
                          </w:r>
                          <w:r>
                            <w:rPr>
                              <w:sz w:val="14"/>
                            </w:rPr>
                            <w:t xml:space="preserve"> </w:t>
                          </w:r>
                          <w:r>
                            <w:rPr>
                              <w:spacing w:val="-1"/>
                              <w:w w:val="101"/>
                              <w:sz w:val="14"/>
                            </w:rPr>
                            <w:t>Ec</w:t>
                          </w:r>
                          <w:r>
                            <w:rPr>
                              <w:w w:val="101"/>
                              <w:sz w:val="14"/>
                            </w:rPr>
                            <w:t>ono</w:t>
                          </w:r>
                          <w:r>
                            <w:rPr>
                              <w:w w:val="98"/>
                              <w:sz w:val="14"/>
                            </w:rPr>
                            <w:t>m</w:t>
                          </w:r>
                          <w:r>
                            <w:rPr>
                              <w:spacing w:val="-1"/>
                              <w:w w:val="81"/>
                              <w:sz w:val="14"/>
                            </w:rPr>
                            <w:t>i</w:t>
                          </w:r>
                          <w:r>
                            <w:rPr>
                              <w:spacing w:val="-1"/>
                              <w:w w:val="93"/>
                              <w:sz w:val="14"/>
                            </w:rPr>
                            <w:t>c</w:t>
                          </w:r>
                          <w:r>
                            <w:rPr>
                              <w:spacing w:val="2"/>
                              <w:w w:val="93"/>
                              <w:sz w:val="14"/>
                            </w:rPr>
                            <w:t>s</w:t>
                          </w:r>
                          <w:r>
                            <w:rPr>
                              <w:w w:val="248"/>
                              <w:sz w:val="14"/>
                            </w:rPr>
                            <w:t>|</w:t>
                          </w:r>
                          <w:r>
                            <w:rPr>
                              <w:sz w:val="14"/>
                            </w:rPr>
                            <w:t xml:space="preserve"> </w:t>
                          </w:r>
                          <w:r>
                            <w:rPr>
                              <w:spacing w:val="-1"/>
                              <w:w w:val="93"/>
                              <w:sz w:val="14"/>
                            </w:rPr>
                            <w:t>V</w:t>
                          </w:r>
                          <w:r>
                            <w:rPr>
                              <w:w w:val="101"/>
                              <w:sz w:val="14"/>
                            </w:rPr>
                            <w:t>o</w:t>
                          </w:r>
                          <w:r>
                            <w:rPr>
                              <w:spacing w:val="1"/>
                              <w:w w:val="81"/>
                              <w:sz w:val="14"/>
                            </w:rPr>
                            <w:t>l</w:t>
                          </w:r>
                          <w:r>
                            <w:rPr>
                              <w:w w:val="87"/>
                              <w:sz w:val="14"/>
                            </w:rPr>
                            <w:t>.</w:t>
                          </w:r>
                          <w:r>
                            <w:rPr>
                              <w:spacing w:val="1"/>
                              <w:sz w:val="14"/>
                            </w:rPr>
                            <w:t xml:space="preserve"> </w:t>
                          </w:r>
                          <w:r>
                            <w:rPr>
                              <w:w w:val="93"/>
                              <w:sz w:val="14"/>
                            </w:rPr>
                            <w:t>6</w:t>
                          </w:r>
                          <w:r>
                            <w:rPr>
                              <w:w w:val="87"/>
                              <w:sz w:val="14"/>
                            </w:rPr>
                            <w:t>,</w:t>
                          </w:r>
                          <w:r>
                            <w:rPr>
                              <w:spacing w:val="1"/>
                              <w:sz w:val="14"/>
                            </w:rPr>
                            <w:t xml:space="preserve"> </w:t>
                          </w:r>
                          <w:r>
                            <w:rPr>
                              <w:w w:val="106"/>
                              <w:sz w:val="14"/>
                            </w:rPr>
                            <w:t>N</w:t>
                          </w:r>
                          <w:r>
                            <w:rPr>
                              <w:w w:val="101"/>
                              <w:sz w:val="14"/>
                            </w:rPr>
                            <w:t>o</w:t>
                          </w:r>
                          <w:r>
                            <w:rPr>
                              <w:w w:val="87"/>
                              <w:sz w:val="14"/>
                            </w:rPr>
                            <w:t>.</w:t>
                          </w:r>
                          <w:r>
                            <w:rPr>
                              <w:spacing w:val="-1"/>
                              <w:sz w:val="14"/>
                            </w:rPr>
                            <w:t xml:space="preserve"> </w:t>
                          </w:r>
                          <w:r>
                            <w:rPr>
                              <w:w w:val="93"/>
                              <w:sz w:val="14"/>
                            </w:rPr>
                            <w:t>1</w:t>
                          </w:r>
                          <w:r>
                            <w:rPr>
                              <w:sz w:val="14"/>
                            </w:rPr>
                            <w:t xml:space="preserve"> </w:t>
                          </w:r>
                          <w:proofErr w:type="spellStart"/>
                          <w:r>
                            <w:rPr>
                              <w:sz w:val="14"/>
                            </w:rPr>
                            <w:t>T</w:t>
                          </w:r>
                          <w:r>
                            <w:rPr>
                              <w:spacing w:val="-2"/>
                              <w:w w:val="91"/>
                              <w:sz w:val="14"/>
                            </w:rPr>
                            <w:t>a</w:t>
                          </w:r>
                          <w:r>
                            <w:rPr>
                              <w:w w:val="101"/>
                              <w:sz w:val="14"/>
                            </w:rPr>
                            <w:t>h</w:t>
                          </w:r>
                          <w:r>
                            <w:rPr>
                              <w:spacing w:val="-1"/>
                              <w:w w:val="97"/>
                              <w:sz w:val="14"/>
                            </w:rPr>
                            <w:t>u</w:t>
                          </w:r>
                          <w:r>
                            <w:rPr>
                              <w:w w:val="101"/>
                              <w:sz w:val="14"/>
                            </w:rPr>
                            <w:t>n</w:t>
                          </w:r>
                          <w:proofErr w:type="spellEnd"/>
                          <w:r>
                            <w:rPr>
                              <w:spacing w:val="1"/>
                              <w:sz w:val="14"/>
                            </w:rPr>
                            <w:t xml:space="preserve"> </w:t>
                          </w:r>
                          <w:r>
                            <w:rPr>
                              <w:spacing w:val="-1"/>
                              <w:w w:val="93"/>
                              <w:sz w:val="14"/>
                            </w:rPr>
                            <w:t>202</w:t>
                          </w:r>
                          <w:r>
                            <w:rPr>
                              <w:w w:val="93"/>
                              <w:sz w:val="14"/>
                            </w:rPr>
                            <w:t>1</w:t>
                          </w:r>
                          <w:r>
                            <w:rPr>
                              <w:sz w:val="14"/>
                            </w:rPr>
                            <w:t xml:space="preserve"> </w:t>
                          </w:r>
                          <w:r>
                            <w:rPr>
                              <w:w w:val="159"/>
                              <w:sz w:val="14"/>
                            </w:rPr>
                            <w:t>|I</w:t>
                          </w:r>
                          <w:r>
                            <w:rPr>
                              <w:w w:val="85"/>
                              <w:sz w:val="14"/>
                            </w:rPr>
                            <w:t>S</w:t>
                          </w:r>
                          <w:r>
                            <w:rPr>
                              <w:w w:val="91"/>
                              <w:sz w:val="14"/>
                            </w:rPr>
                            <w:t>B</w:t>
                          </w:r>
                          <w:r>
                            <w:rPr>
                              <w:w w:val="106"/>
                              <w:sz w:val="14"/>
                            </w:rPr>
                            <w:t>N</w:t>
                          </w:r>
                          <w:r>
                            <w:rPr>
                              <w:w w:val="78"/>
                              <w:sz w:val="14"/>
                            </w:rPr>
                            <w:t>:</w:t>
                          </w:r>
                          <w:r>
                            <w:rPr>
                              <w:spacing w:val="1"/>
                              <w:sz w:val="14"/>
                            </w:rPr>
                            <w:t xml:space="preserve"> </w:t>
                          </w:r>
                          <w:r>
                            <w:rPr>
                              <w:spacing w:val="-1"/>
                              <w:w w:val="93"/>
                              <w:sz w:val="14"/>
                            </w:rPr>
                            <w:t>254</w:t>
                          </w:r>
                          <w:r>
                            <w:rPr>
                              <w:w w:val="93"/>
                              <w:sz w:val="14"/>
                            </w:rPr>
                            <w:t>8</w:t>
                          </w:r>
                          <w:r>
                            <w:rPr>
                              <w:spacing w:val="-1"/>
                              <w:w w:val="93"/>
                              <w:sz w:val="14"/>
                            </w:rPr>
                            <w:t>-</w:t>
                          </w:r>
                          <w:r>
                            <w:rPr>
                              <w:spacing w:val="1"/>
                              <w:w w:val="93"/>
                              <w:sz w:val="14"/>
                            </w:rPr>
                            <w:t>2</w:t>
                          </w:r>
                          <w:r>
                            <w:rPr>
                              <w:spacing w:val="-1"/>
                              <w:w w:val="93"/>
                              <w:sz w:val="14"/>
                            </w:rPr>
                            <w:t>34</w:t>
                          </w:r>
                          <w:r>
                            <w:rPr>
                              <w:w w:val="93"/>
                              <w:sz w:val="14"/>
                            </w:rPr>
                            <w:t>3</w:t>
                          </w:r>
                          <w:r>
                            <w:rPr>
                              <w:sz w:val="14"/>
                            </w:rPr>
                            <w:t xml:space="preserve"> </w:t>
                          </w:r>
                          <w:r>
                            <w:rPr>
                              <w:w w:val="95"/>
                              <w:sz w:val="14"/>
                            </w:rPr>
                            <w:t>(</w:t>
                          </w:r>
                          <w:r>
                            <w:rPr>
                              <w:spacing w:val="1"/>
                              <w:w w:val="95"/>
                              <w:sz w:val="14"/>
                            </w:rPr>
                            <w:t>p</w:t>
                          </w:r>
                          <w:r>
                            <w:rPr>
                              <w:spacing w:val="2"/>
                              <w:w w:val="87"/>
                              <w:sz w:val="14"/>
                            </w:rPr>
                            <w:t>)</w:t>
                          </w:r>
                          <w:r>
                            <w:rPr>
                              <w:w w:val="87"/>
                              <w:sz w:val="14"/>
                            </w:rPr>
                            <w:t>,</w:t>
                          </w:r>
                          <w:r>
                            <w:rPr>
                              <w:spacing w:val="1"/>
                              <w:sz w:val="14"/>
                            </w:rPr>
                            <w:t xml:space="preserve"> </w:t>
                          </w:r>
                          <w:r>
                            <w:rPr>
                              <w:spacing w:val="-1"/>
                              <w:w w:val="93"/>
                              <w:sz w:val="14"/>
                            </w:rPr>
                            <w:t>2548-</w:t>
                          </w:r>
                          <w:r>
                            <w:rPr>
                              <w:spacing w:val="1"/>
                              <w:w w:val="93"/>
                              <w:sz w:val="14"/>
                            </w:rPr>
                            <w:t>3</w:t>
                          </w:r>
                          <w:r>
                            <w:rPr>
                              <w:spacing w:val="-1"/>
                              <w:w w:val="93"/>
                              <w:sz w:val="14"/>
                            </w:rPr>
                            <w:t>10</w:t>
                          </w:r>
                          <w:r>
                            <w:rPr>
                              <w:w w:val="93"/>
                              <w:sz w:val="14"/>
                            </w:rPr>
                            <w:t>2</w:t>
                          </w:r>
                          <w:r>
                            <w:rPr>
                              <w:sz w:val="14"/>
                            </w:rPr>
                            <w:t xml:space="preserve"> </w:t>
                          </w:r>
                          <w:r>
                            <w:rPr>
                              <w:w w:val="89"/>
                              <w:sz w:val="1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C3853" id="_x0000_t202" coordsize="21600,21600" o:spt="202" path="m,l,21600r21600,l21600,xe">
              <v:stroke joinstyle="miter"/>
              <v:path gradientshapeok="t" o:connecttype="rect"/>
            </v:shapetype>
            <v:shape id="Text Box 139" o:spid="_x0000_s1026" type="#_x0000_t202" style="position:absolute;margin-left:90.8pt;margin-top:663.65pt;width:286.25pt;height:9.85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" filled="f" stroked="f">
              <v:textbox inset="0,0,0,0">
                <w:txbxContent>
                  <w:p w14:paraId="071EE131" w14:textId="77777777" w:rsidR="000653C4" w:rsidRDefault="00DF3371">
                    <w:pPr>
                      <w:spacing w:before="9"/>
                      <w:ind w:left="20"/>
                      <w:rPr>
                        <w:sz w:val="14"/>
                      </w:rPr>
                    </w:pPr>
                    <w:r>
                      <w:rPr>
                        <w:i/>
                        <w:spacing w:val="-1"/>
                        <w:w w:val="109"/>
                        <w:sz w:val="14"/>
                      </w:rPr>
                      <w:t>A</w:t>
                    </w:r>
                    <w:r>
                      <w:rPr>
                        <w:i/>
                        <w:w w:val="109"/>
                        <w:sz w:val="14"/>
                      </w:rPr>
                      <w:t>l</w:t>
                    </w:r>
                    <w:r>
                      <w:rPr>
                        <w:i/>
                        <w:spacing w:val="-1"/>
                        <w:w w:val="77"/>
                        <w:sz w:val="14"/>
                      </w:rPr>
                      <w:t>-</w:t>
                    </w:r>
                    <w:r>
                      <w:rPr>
                        <w:i/>
                        <w:spacing w:val="-1"/>
                        <w:w w:val="93"/>
                        <w:sz w:val="14"/>
                      </w:rPr>
                      <w:t>F</w:t>
                    </w:r>
                    <w:r>
                      <w:rPr>
                        <w:i/>
                        <w:w w:val="80"/>
                        <w:sz w:val="14"/>
                      </w:rPr>
                      <w:t>a</w:t>
                    </w:r>
                    <w:r>
                      <w:rPr>
                        <w:i/>
                        <w:w w:val="78"/>
                        <w:sz w:val="14"/>
                      </w:rPr>
                      <w:t>l</w:t>
                    </w:r>
                    <w:r>
                      <w:rPr>
                        <w:i/>
                        <w:w w:val="80"/>
                        <w:sz w:val="14"/>
                      </w:rPr>
                      <w:t>a</w:t>
                    </w:r>
                    <w:r>
                      <w:rPr>
                        <w:i/>
                        <w:spacing w:val="-1"/>
                        <w:w w:val="82"/>
                        <w:sz w:val="14"/>
                      </w:rPr>
                      <w:t>h</w:t>
                    </w:r>
                    <w:r>
                      <w:rPr>
                        <w:i/>
                        <w:w w:val="65"/>
                        <w:sz w:val="14"/>
                      </w:rPr>
                      <w:t>:</w:t>
                    </w:r>
                    <w:r>
                      <w:rPr>
                        <w:i/>
                        <w:spacing w:val="2"/>
                        <w:sz w:val="14"/>
                      </w:rPr>
                      <w:t xml:space="preserve"> </w:t>
                    </w:r>
                    <w:r>
                      <w:rPr>
                        <w:spacing w:val="-1"/>
                        <w:w w:val="85"/>
                        <w:sz w:val="14"/>
                      </w:rPr>
                      <w:t>J</w:t>
                    </w:r>
                    <w:r>
                      <w:rPr>
                        <w:w w:val="101"/>
                        <w:sz w:val="14"/>
                      </w:rPr>
                      <w:t>o</w:t>
                    </w:r>
                    <w:r>
                      <w:rPr>
                        <w:spacing w:val="-1"/>
                        <w:w w:val="97"/>
                        <w:sz w:val="14"/>
                      </w:rPr>
                      <w:t>u</w:t>
                    </w:r>
                    <w:r>
                      <w:rPr>
                        <w:spacing w:val="-1"/>
                        <w:w w:val="99"/>
                        <w:sz w:val="14"/>
                      </w:rPr>
                      <w:t>r</w:t>
                    </w:r>
                    <w:r>
                      <w:rPr>
                        <w:w w:val="101"/>
                        <w:sz w:val="14"/>
                      </w:rPr>
                      <w:t>n</w:t>
                    </w:r>
                    <w:r>
                      <w:rPr>
                        <w:w w:val="91"/>
                        <w:sz w:val="14"/>
                      </w:rPr>
                      <w:t>a</w:t>
                    </w:r>
                    <w:r>
                      <w:rPr>
                        <w:w w:val="81"/>
                        <w:sz w:val="14"/>
                      </w:rPr>
                      <w:t>l</w:t>
                    </w:r>
                    <w:r>
                      <w:rPr>
                        <w:sz w:val="14"/>
                      </w:rPr>
                      <w:t xml:space="preserve"> </w:t>
                    </w:r>
                    <w:r>
                      <w:rPr>
                        <w:w w:val="101"/>
                        <w:sz w:val="14"/>
                      </w:rPr>
                      <w:t>o</w:t>
                    </w:r>
                    <w:r>
                      <w:rPr>
                        <w:w w:val="96"/>
                        <w:sz w:val="14"/>
                      </w:rPr>
                      <w:t>f</w:t>
                    </w:r>
                    <w:r>
                      <w:rPr>
                        <w:spacing w:val="1"/>
                        <w:sz w:val="14"/>
                      </w:rPr>
                      <w:t xml:space="preserve"> </w:t>
                    </w:r>
                    <w:r>
                      <w:rPr>
                        <w:w w:val="105"/>
                        <w:sz w:val="14"/>
                      </w:rPr>
                      <w:t>I</w:t>
                    </w:r>
                    <w:r>
                      <w:rPr>
                        <w:w w:val="88"/>
                        <w:sz w:val="14"/>
                      </w:rPr>
                      <w:t>s</w:t>
                    </w:r>
                    <w:r>
                      <w:rPr>
                        <w:spacing w:val="-2"/>
                        <w:w w:val="88"/>
                        <w:sz w:val="14"/>
                      </w:rPr>
                      <w:t>l</w:t>
                    </w:r>
                    <w:r>
                      <w:rPr>
                        <w:w w:val="91"/>
                        <w:sz w:val="14"/>
                      </w:rPr>
                      <w:t>a</w:t>
                    </w:r>
                    <w:r>
                      <w:rPr>
                        <w:w w:val="98"/>
                        <w:sz w:val="14"/>
                      </w:rPr>
                      <w:t>m</w:t>
                    </w:r>
                    <w:r>
                      <w:rPr>
                        <w:spacing w:val="-1"/>
                        <w:w w:val="81"/>
                        <w:sz w:val="14"/>
                      </w:rPr>
                      <w:t>i</w:t>
                    </w:r>
                    <w:r>
                      <w:rPr>
                        <w:w w:val="93"/>
                        <w:sz w:val="14"/>
                      </w:rPr>
                      <w:t>c</w:t>
                    </w:r>
                    <w:r>
                      <w:rPr>
                        <w:sz w:val="14"/>
                      </w:rPr>
                      <w:t xml:space="preserve"> </w:t>
                    </w:r>
                    <w:r>
                      <w:rPr>
                        <w:spacing w:val="-1"/>
                        <w:w w:val="101"/>
                        <w:sz w:val="14"/>
                      </w:rPr>
                      <w:t>Ec</w:t>
                    </w:r>
                    <w:r>
                      <w:rPr>
                        <w:w w:val="101"/>
                        <w:sz w:val="14"/>
                      </w:rPr>
                      <w:t>ono</w:t>
                    </w:r>
                    <w:r>
                      <w:rPr>
                        <w:w w:val="98"/>
                        <w:sz w:val="14"/>
                      </w:rPr>
                      <w:t>m</w:t>
                    </w:r>
                    <w:r>
                      <w:rPr>
                        <w:spacing w:val="-1"/>
                        <w:w w:val="81"/>
                        <w:sz w:val="14"/>
                      </w:rPr>
                      <w:t>i</w:t>
                    </w:r>
                    <w:r>
                      <w:rPr>
                        <w:spacing w:val="-1"/>
                        <w:w w:val="93"/>
                        <w:sz w:val="14"/>
                      </w:rPr>
                      <w:t>c</w:t>
                    </w:r>
                    <w:r>
                      <w:rPr>
                        <w:spacing w:val="2"/>
                        <w:w w:val="93"/>
                        <w:sz w:val="14"/>
                      </w:rPr>
                      <w:t>s</w:t>
                    </w:r>
                    <w:r>
                      <w:rPr>
                        <w:w w:val="248"/>
                        <w:sz w:val="14"/>
                      </w:rPr>
                      <w:t>|</w:t>
                    </w:r>
                    <w:r>
                      <w:rPr>
                        <w:sz w:val="14"/>
                      </w:rPr>
                      <w:t xml:space="preserve"> </w:t>
                    </w:r>
                    <w:r>
                      <w:rPr>
                        <w:spacing w:val="-1"/>
                        <w:w w:val="93"/>
                        <w:sz w:val="14"/>
                      </w:rPr>
                      <w:t>V</w:t>
                    </w:r>
                    <w:r>
                      <w:rPr>
                        <w:w w:val="101"/>
                        <w:sz w:val="14"/>
                      </w:rPr>
                      <w:t>o</w:t>
                    </w:r>
                    <w:r>
                      <w:rPr>
                        <w:spacing w:val="1"/>
                        <w:w w:val="81"/>
                        <w:sz w:val="14"/>
                      </w:rPr>
                      <w:t>l</w:t>
                    </w:r>
                    <w:r>
                      <w:rPr>
                        <w:w w:val="87"/>
                        <w:sz w:val="14"/>
                      </w:rPr>
                      <w:t>.</w:t>
                    </w:r>
                    <w:r>
                      <w:rPr>
                        <w:spacing w:val="1"/>
                        <w:sz w:val="14"/>
                      </w:rPr>
                      <w:t xml:space="preserve"> </w:t>
                    </w:r>
                    <w:r>
                      <w:rPr>
                        <w:w w:val="93"/>
                        <w:sz w:val="14"/>
                      </w:rPr>
                      <w:t>6</w:t>
                    </w:r>
                    <w:r>
                      <w:rPr>
                        <w:w w:val="87"/>
                        <w:sz w:val="14"/>
                      </w:rPr>
                      <w:t>,</w:t>
                    </w:r>
                    <w:r>
                      <w:rPr>
                        <w:spacing w:val="1"/>
                        <w:sz w:val="14"/>
                      </w:rPr>
                      <w:t xml:space="preserve"> </w:t>
                    </w:r>
                    <w:r>
                      <w:rPr>
                        <w:w w:val="106"/>
                        <w:sz w:val="14"/>
                      </w:rPr>
                      <w:t>N</w:t>
                    </w:r>
                    <w:r>
                      <w:rPr>
                        <w:w w:val="101"/>
                        <w:sz w:val="14"/>
                      </w:rPr>
                      <w:t>o</w:t>
                    </w:r>
                    <w:r>
                      <w:rPr>
                        <w:w w:val="87"/>
                        <w:sz w:val="14"/>
                      </w:rPr>
                      <w:t>.</w:t>
                    </w:r>
                    <w:r>
                      <w:rPr>
                        <w:spacing w:val="-1"/>
                        <w:sz w:val="14"/>
                      </w:rPr>
                      <w:t xml:space="preserve"> </w:t>
                    </w:r>
                    <w:r>
                      <w:rPr>
                        <w:w w:val="93"/>
                        <w:sz w:val="14"/>
                      </w:rPr>
                      <w:t>1</w:t>
                    </w:r>
                    <w:r>
                      <w:rPr>
                        <w:sz w:val="14"/>
                      </w:rPr>
                      <w:t xml:space="preserve"> </w:t>
                    </w:r>
                    <w:proofErr w:type="spellStart"/>
                    <w:r>
                      <w:rPr>
                        <w:sz w:val="14"/>
                      </w:rPr>
                      <w:t>T</w:t>
                    </w:r>
                    <w:r>
                      <w:rPr>
                        <w:spacing w:val="-2"/>
                        <w:w w:val="91"/>
                        <w:sz w:val="14"/>
                      </w:rPr>
                      <w:t>a</w:t>
                    </w:r>
                    <w:r>
                      <w:rPr>
                        <w:w w:val="101"/>
                        <w:sz w:val="14"/>
                      </w:rPr>
                      <w:t>h</w:t>
                    </w:r>
                    <w:r>
                      <w:rPr>
                        <w:spacing w:val="-1"/>
                        <w:w w:val="97"/>
                        <w:sz w:val="14"/>
                      </w:rPr>
                      <w:t>u</w:t>
                    </w:r>
                    <w:r>
                      <w:rPr>
                        <w:w w:val="101"/>
                        <w:sz w:val="14"/>
                      </w:rPr>
                      <w:t>n</w:t>
                    </w:r>
                    <w:proofErr w:type="spellEnd"/>
                    <w:r>
                      <w:rPr>
                        <w:spacing w:val="1"/>
                        <w:sz w:val="14"/>
                      </w:rPr>
                      <w:t xml:space="preserve"> </w:t>
                    </w:r>
                    <w:r>
                      <w:rPr>
                        <w:spacing w:val="-1"/>
                        <w:w w:val="93"/>
                        <w:sz w:val="14"/>
                      </w:rPr>
                      <w:t>202</w:t>
                    </w:r>
                    <w:r>
                      <w:rPr>
                        <w:w w:val="93"/>
                        <w:sz w:val="14"/>
                      </w:rPr>
                      <w:t>1</w:t>
                    </w:r>
                    <w:r>
                      <w:rPr>
                        <w:sz w:val="14"/>
                      </w:rPr>
                      <w:t xml:space="preserve"> </w:t>
                    </w:r>
                    <w:r>
                      <w:rPr>
                        <w:w w:val="159"/>
                        <w:sz w:val="14"/>
                      </w:rPr>
                      <w:t>|I</w:t>
                    </w:r>
                    <w:r>
                      <w:rPr>
                        <w:w w:val="85"/>
                        <w:sz w:val="14"/>
                      </w:rPr>
                      <w:t>S</w:t>
                    </w:r>
                    <w:r>
                      <w:rPr>
                        <w:w w:val="91"/>
                        <w:sz w:val="14"/>
                      </w:rPr>
                      <w:t>B</w:t>
                    </w:r>
                    <w:r>
                      <w:rPr>
                        <w:w w:val="106"/>
                        <w:sz w:val="14"/>
                      </w:rPr>
                      <w:t>N</w:t>
                    </w:r>
                    <w:r>
                      <w:rPr>
                        <w:w w:val="78"/>
                        <w:sz w:val="14"/>
                      </w:rPr>
                      <w:t>:</w:t>
                    </w:r>
                    <w:r>
                      <w:rPr>
                        <w:spacing w:val="1"/>
                        <w:sz w:val="14"/>
                      </w:rPr>
                      <w:t xml:space="preserve"> </w:t>
                    </w:r>
                    <w:r>
                      <w:rPr>
                        <w:spacing w:val="-1"/>
                        <w:w w:val="93"/>
                        <w:sz w:val="14"/>
                      </w:rPr>
                      <w:t>254</w:t>
                    </w:r>
                    <w:r>
                      <w:rPr>
                        <w:w w:val="93"/>
                        <w:sz w:val="14"/>
                      </w:rPr>
                      <w:t>8</w:t>
                    </w:r>
                    <w:r>
                      <w:rPr>
                        <w:spacing w:val="-1"/>
                        <w:w w:val="93"/>
                        <w:sz w:val="14"/>
                      </w:rPr>
                      <w:t>-</w:t>
                    </w:r>
                    <w:r>
                      <w:rPr>
                        <w:spacing w:val="1"/>
                        <w:w w:val="93"/>
                        <w:sz w:val="14"/>
                      </w:rPr>
                      <w:t>2</w:t>
                    </w:r>
                    <w:r>
                      <w:rPr>
                        <w:spacing w:val="-1"/>
                        <w:w w:val="93"/>
                        <w:sz w:val="14"/>
                      </w:rPr>
                      <w:t>34</w:t>
                    </w:r>
                    <w:r>
                      <w:rPr>
                        <w:w w:val="93"/>
                        <w:sz w:val="14"/>
                      </w:rPr>
                      <w:t>3</w:t>
                    </w:r>
                    <w:r>
                      <w:rPr>
                        <w:sz w:val="14"/>
                      </w:rPr>
                      <w:t xml:space="preserve"> </w:t>
                    </w:r>
                    <w:r>
                      <w:rPr>
                        <w:w w:val="95"/>
                        <w:sz w:val="14"/>
                      </w:rPr>
                      <w:t>(</w:t>
                    </w:r>
                    <w:r>
                      <w:rPr>
                        <w:spacing w:val="1"/>
                        <w:w w:val="95"/>
                        <w:sz w:val="14"/>
                      </w:rPr>
                      <w:t>p</w:t>
                    </w:r>
                    <w:r>
                      <w:rPr>
                        <w:spacing w:val="2"/>
                        <w:w w:val="87"/>
                        <w:sz w:val="14"/>
                      </w:rPr>
                      <w:t>)</w:t>
                    </w:r>
                    <w:r>
                      <w:rPr>
                        <w:w w:val="87"/>
                        <w:sz w:val="14"/>
                      </w:rPr>
                      <w:t>,</w:t>
                    </w:r>
                    <w:r>
                      <w:rPr>
                        <w:spacing w:val="1"/>
                        <w:sz w:val="14"/>
                      </w:rPr>
                      <w:t xml:space="preserve"> </w:t>
                    </w:r>
                    <w:r>
                      <w:rPr>
                        <w:spacing w:val="-1"/>
                        <w:w w:val="93"/>
                        <w:sz w:val="14"/>
                      </w:rPr>
                      <w:t>2548-</w:t>
                    </w:r>
                    <w:r>
                      <w:rPr>
                        <w:spacing w:val="1"/>
                        <w:w w:val="93"/>
                        <w:sz w:val="14"/>
                      </w:rPr>
                      <w:t>3</w:t>
                    </w:r>
                    <w:r>
                      <w:rPr>
                        <w:spacing w:val="-1"/>
                        <w:w w:val="93"/>
                        <w:sz w:val="14"/>
                      </w:rPr>
                      <w:t>10</w:t>
                    </w:r>
                    <w:r>
                      <w:rPr>
                        <w:w w:val="93"/>
                        <w:sz w:val="14"/>
                      </w:rPr>
                      <w:t>2</w:t>
                    </w:r>
                    <w:r>
                      <w:rPr>
                        <w:sz w:val="14"/>
                      </w:rPr>
                      <w:t xml:space="preserve"> </w:t>
                    </w:r>
                    <w:r>
                      <w:rPr>
                        <w:w w:val="89"/>
                        <w:sz w:val="14"/>
                      </w:rPr>
                      <w:t>(e)</w:t>
                    </w:r>
                  </w:p>
                </w:txbxContent>
              </v:textbox>
              <w10:wrap anchorx="page" anchory="page"/>
            </v:shape>
          </w:pict>
        </mc:Fallback>
      </mc:AlternateContent>
    </w:r>
    <w:r>
      <w:rPr>
        <w:noProof/>
      </w:rPr>
      <mc:AlternateContent>
        <mc:Choice Requires="wps">
          <w:drawing>
            <wp:anchor distT="0" distB="0" distL="114300" distR="114300" simplePos="0" relativeHeight="486625792" behindDoc="1" locked="0" layoutInCell="1" allowOverlap="1" wp14:anchorId="4419A656" wp14:editId="557B2961">
              <wp:simplePos x="0" y="0"/>
              <wp:positionH relativeFrom="page">
                <wp:posOffset>675005</wp:posOffset>
              </wp:positionH>
              <wp:positionV relativeFrom="page">
                <wp:posOffset>8435975</wp:posOffset>
              </wp:positionV>
              <wp:extent cx="219710" cy="165735"/>
              <wp:effectExtent l="0" t="0" r="0" b="0"/>
              <wp:wrapNone/>
              <wp:docPr id="12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09C1"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9A656" id="Text Box 138" o:spid="_x0000_s1027" type="#_x0000_t202" style="position:absolute;margin-left:53.15pt;margin-top:664.25pt;width:17.3pt;height:13.05pt;z-index:-166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" filled="f" stroked="f">
              <v:textbox inset="0,0,0,0">
                <w:txbxContent>
                  <w:p w14:paraId="2C4C09C1"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5F76" w14:textId="7EC4CDCC" w:rsidR="000653C4" w:rsidRDefault="00775CAE">
    <w:pPr>
      <w:pStyle w:val="BodyText"/>
      <w:spacing w:line="14" w:lineRule="auto"/>
      <w:rPr>
        <w:sz w:val="20"/>
      </w:rPr>
    </w:pPr>
    <w:r>
      <w:rPr>
        <w:noProof/>
      </w:rPr>
      <mc:AlternateContent>
        <mc:Choice Requires="wps">
          <w:drawing>
            <wp:anchor distT="0" distB="0" distL="114300" distR="114300" simplePos="0" relativeHeight="486624256" behindDoc="1" locked="0" layoutInCell="1" allowOverlap="1" wp14:anchorId="090340F7" wp14:editId="5F180757">
              <wp:simplePos x="0" y="0"/>
              <wp:positionH relativeFrom="page">
                <wp:posOffset>5676900</wp:posOffset>
              </wp:positionH>
              <wp:positionV relativeFrom="page">
                <wp:posOffset>8435975</wp:posOffset>
              </wp:positionV>
              <wp:extent cx="219710" cy="176530"/>
              <wp:effectExtent l="0" t="0" r="0" b="0"/>
              <wp:wrapNone/>
              <wp:docPr id="12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C186"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40F7" id="_x0000_t202" coordsize="21600,21600" o:spt="202" path="m,l,21600r21600,l21600,xe">
              <v:stroke joinstyle="miter"/>
              <v:path gradientshapeok="t" o:connecttype="rect"/>
            </v:shapetype>
            <v:shape id="Text Box 146" o:spid="_x0000_s1028" type="#_x0000_t202" style="position:absolute;margin-left:447pt;margin-top:664.25pt;width:17.3pt;height:13.9pt;z-index:-166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" filled="f" stroked="f">
              <v:textbox inset="0,0,0,0">
                <w:txbxContent>
                  <w:p w14:paraId="4950C186"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17B4" w14:textId="6C315238" w:rsidR="000653C4" w:rsidRDefault="00775CAE">
    <w:pPr>
      <w:pStyle w:val="BodyText"/>
      <w:spacing w:line="14" w:lineRule="auto"/>
      <w:rPr>
        <w:sz w:val="20"/>
      </w:rPr>
    </w:pPr>
    <w:r>
      <w:rPr>
        <w:noProof/>
      </w:rPr>
      <mc:AlternateContent>
        <mc:Choice Requires="wps">
          <w:drawing>
            <wp:anchor distT="0" distB="0" distL="114300" distR="114300" simplePos="0" relativeHeight="486631424" behindDoc="1" locked="0" layoutInCell="1" allowOverlap="1" wp14:anchorId="62B2EE67" wp14:editId="3B2C2D33">
              <wp:simplePos x="0" y="0"/>
              <wp:positionH relativeFrom="page">
                <wp:posOffset>1153160</wp:posOffset>
              </wp:positionH>
              <wp:positionV relativeFrom="page">
                <wp:posOffset>8428355</wp:posOffset>
              </wp:positionV>
              <wp:extent cx="3635375" cy="125095"/>
              <wp:effectExtent l="0" t="0" r="0"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50E7" w14:textId="28CEC4F0" w:rsidR="000653C4" w:rsidRDefault="000653C4">
                          <w:pPr>
                            <w:spacing w:before="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2EE67" id="_x0000_t202" coordsize="21600,21600" o:spt="202" path="m,l,21600r21600,l21600,xe">
              <v:stroke joinstyle="miter"/>
              <v:path gradientshapeok="t" o:connecttype="rect"/>
            </v:shapetype>
            <v:shape id="Text Box 114" o:spid="_x0000_s1030" type="#_x0000_t202" style="position:absolute;margin-left:90.8pt;margin-top:663.65pt;width:286.25pt;height:9.85pt;z-index:-166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" filled="f" stroked="f">
              <v:textbox inset="0,0,0,0">
                <w:txbxContent>
                  <w:p w14:paraId="49F050E7" w14:textId="28CEC4F0" w:rsidR="000653C4" w:rsidRDefault="000653C4">
                    <w:pPr>
                      <w:spacing w:before="9"/>
                      <w:ind w:left="20"/>
                      <w:rPr>
                        <w:sz w:val="14"/>
                      </w:rPr>
                    </w:pPr>
                  </w:p>
                </w:txbxContent>
              </v:textbox>
              <w10:wrap anchorx="page" anchory="page"/>
            </v:shape>
          </w:pict>
        </mc:Fallback>
      </mc:AlternateContent>
    </w:r>
    <w:r>
      <w:rPr>
        <w:noProof/>
      </w:rPr>
      <mc:AlternateContent>
        <mc:Choice Requires="wps">
          <w:drawing>
            <wp:anchor distT="0" distB="0" distL="114300" distR="114300" simplePos="0" relativeHeight="486631936" behindDoc="1" locked="0" layoutInCell="1" allowOverlap="1" wp14:anchorId="0570CED9" wp14:editId="7871C2E4">
              <wp:simplePos x="0" y="0"/>
              <wp:positionH relativeFrom="page">
                <wp:posOffset>675005</wp:posOffset>
              </wp:positionH>
              <wp:positionV relativeFrom="page">
                <wp:posOffset>8435975</wp:posOffset>
              </wp:positionV>
              <wp:extent cx="219710" cy="165735"/>
              <wp:effectExtent l="0" t="0" r="0" b="0"/>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0701"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CED9" id="Text Box 113" o:spid="_x0000_s1031" type="#_x0000_t202" style="position:absolute;margin-left:53.15pt;margin-top:664.25pt;width:17.3pt;height:13.05pt;z-index:-166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" filled="f" stroked="f">
              <v:textbox inset="0,0,0,0">
                <w:txbxContent>
                  <w:p w14:paraId="30860701"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F355" w14:textId="1F65E2A3" w:rsidR="000653C4" w:rsidRDefault="00775CAE">
    <w:pPr>
      <w:pStyle w:val="BodyText"/>
      <w:spacing w:line="14" w:lineRule="auto"/>
      <w:rPr>
        <w:sz w:val="20"/>
      </w:rPr>
    </w:pPr>
    <w:r>
      <w:rPr>
        <w:noProof/>
      </w:rPr>
      <mc:AlternateContent>
        <mc:Choice Requires="wps">
          <w:drawing>
            <wp:anchor distT="0" distB="0" distL="114300" distR="114300" simplePos="0" relativeHeight="486632960" behindDoc="1" locked="0" layoutInCell="1" allowOverlap="1" wp14:anchorId="6E027AF3" wp14:editId="22B44A94">
              <wp:simplePos x="0" y="0"/>
              <wp:positionH relativeFrom="page">
                <wp:posOffset>5676900</wp:posOffset>
              </wp:positionH>
              <wp:positionV relativeFrom="page">
                <wp:posOffset>8446770</wp:posOffset>
              </wp:positionV>
              <wp:extent cx="219710" cy="165735"/>
              <wp:effectExtent l="0" t="0" r="0" b="0"/>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92F2A"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27AF3" id="_x0000_t202" coordsize="21600,21600" o:spt="202" path="m,l,21600r21600,l21600,xe">
              <v:stroke joinstyle="miter"/>
              <v:path gradientshapeok="t" o:connecttype="rect"/>
            </v:shapetype>
            <v:shape id="Text Box 108" o:spid="_x0000_s1032" type="#_x0000_t202" style="position:absolute;margin-left:447pt;margin-top:665.1pt;width:17.3pt;height:13.05pt;z-index:-166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K47AEAAMADAAAOAAAAZHJzL2Uyb0RvYy54bWysU8Fu2zAMvQ/YPwi6L44zNO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" filled="f" stroked="f">
              <v:textbox inset="0,0,0,0">
                <w:txbxContent>
                  <w:p w14:paraId="1DB92F2A"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25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6AA9" w14:textId="3C78348D" w:rsidR="000653C4" w:rsidRDefault="00775CAE">
    <w:pPr>
      <w:pStyle w:val="BodyText"/>
      <w:spacing w:line="14" w:lineRule="auto"/>
      <w:rPr>
        <w:sz w:val="20"/>
      </w:rPr>
    </w:pPr>
    <w:r>
      <w:rPr>
        <w:noProof/>
      </w:rPr>
      <mc:AlternateContent>
        <mc:Choice Requires="wps">
          <w:drawing>
            <wp:anchor distT="0" distB="0" distL="114300" distR="114300" simplePos="0" relativeHeight="486656000" behindDoc="1" locked="0" layoutInCell="1" allowOverlap="1" wp14:anchorId="2915A9EB" wp14:editId="6A84EAE6">
              <wp:simplePos x="0" y="0"/>
              <wp:positionH relativeFrom="page">
                <wp:posOffset>1153160</wp:posOffset>
              </wp:positionH>
              <wp:positionV relativeFrom="page">
                <wp:posOffset>8428355</wp:posOffset>
              </wp:positionV>
              <wp:extent cx="3635375" cy="1250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9FDE" w14:textId="0834660E" w:rsidR="000653C4" w:rsidRDefault="000653C4">
                          <w:pPr>
                            <w:spacing w:before="9"/>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5A9EB" id="_x0000_t202" coordsize="21600,21600" o:spt="202" path="m,l,21600r21600,l21600,xe">
              <v:stroke joinstyle="miter"/>
              <v:path gradientshapeok="t" o:connecttype="rect"/>
            </v:shapetype>
            <v:shape id="Text Box 2" o:spid="_x0000_s1034" type="#_x0000_t202" style="position:absolute;margin-left:90.8pt;margin-top:663.65pt;width:286.25pt;height:9.85pt;z-index:-166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" filled="f" stroked="f">
              <v:textbox inset="0,0,0,0">
                <w:txbxContent>
                  <w:p w14:paraId="545F9FDE" w14:textId="0834660E" w:rsidR="000653C4" w:rsidRDefault="000653C4">
                    <w:pPr>
                      <w:spacing w:before="9"/>
                      <w:ind w:left="20"/>
                      <w:rPr>
                        <w:sz w:val="14"/>
                      </w:rPr>
                    </w:pPr>
                  </w:p>
                </w:txbxContent>
              </v:textbox>
              <w10:wrap anchorx="page" anchory="page"/>
            </v:shape>
          </w:pict>
        </mc:Fallback>
      </mc:AlternateContent>
    </w:r>
    <w:r>
      <w:rPr>
        <w:noProof/>
      </w:rPr>
      <mc:AlternateContent>
        <mc:Choice Requires="wps">
          <w:drawing>
            <wp:anchor distT="0" distB="0" distL="114300" distR="114300" simplePos="0" relativeHeight="486656512" behindDoc="1" locked="0" layoutInCell="1" allowOverlap="1" wp14:anchorId="3F245EFC" wp14:editId="331B4F04">
              <wp:simplePos x="0" y="0"/>
              <wp:positionH relativeFrom="page">
                <wp:posOffset>675005</wp:posOffset>
              </wp:positionH>
              <wp:positionV relativeFrom="page">
                <wp:posOffset>8435975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E706B"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5EFC" id="Text Box 1" o:spid="_x0000_s1035" type="#_x0000_t202" style="position:absolute;margin-left:53.15pt;margin-top:664.25pt;width:17.3pt;height:13.05pt;z-index:-166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" filled="f" stroked="f">
              <v:textbox inset="0,0,0,0">
                <w:txbxContent>
                  <w:p w14:paraId="4B3E706B" w14:textId="77777777" w:rsidR="000653C4" w:rsidRDefault="00DF3371">
                    <w:pPr>
                      <w:spacing w:line="245" w:lineRule="exact"/>
                      <w:ind w:left="60"/>
                      <w:rPr>
                        <w:rFonts w:ascii="Calibri"/>
                        <w:b/>
                      </w:rPr>
                    </w:pPr>
                    <w:r>
                      <w:fldChar w:fldCharType="begin"/>
                    </w:r>
                    <w:r>
                      <w:rPr>
                        <w:rFonts w:ascii="Calibri"/>
                        <w:b/>
                        <w:color w:val="FFFFFF"/>
                      </w:rPr>
                      <w:instrText xml:space="preserve"> PAGE </w:instrText>
                    </w:r>
                    <w:r>
                      <w:fldChar w:fldCharType="separate"/>
                    </w:r>
                    <w:r>
                      <w:t>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C459" w14:textId="77777777" w:rsidR="009103BE" w:rsidRDefault="009103BE">
      <w:r>
        <w:separator/>
      </w:r>
    </w:p>
  </w:footnote>
  <w:footnote w:type="continuationSeparator" w:id="0">
    <w:p w14:paraId="17234682" w14:textId="77777777" w:rsidR="009103BE" w:rsidRDefault="009103BE">
      <w:r>
        <w:continuationSeparator/>
      </w:r>
    </w:p>
  </w:footnote>
  <w:footnote w:id="1">
    <w:p w14:paraId="302A0CF5" w14:textId="1CA23439" w:rsidR="002F1E01" w:rsidRDefault="002F1E01" w:rsidP="00B36399">
      <w:pPr>
        <w:pStyle w:val="FootnoteText"/>
        <w:jc w:val="both"/>
      </w:pPr>
      <w:r w:rsidRPr="00364689">
        <w:rPr>
          <w:rStyle w:val="FootnoteReference"/>
        </w:rPr>
        <w:footnoteRef/>
      </w:r>
      <w:r>
        <w:t xml:space="preserve"> </w:t>
      </w:r>
      <w:r>
        <w:fldChar w:fldCharType="begin"/>
      </w:r>
      <w:r>
        <w:instrText xml:space="preserve"> ADDIN ZOTERO_ITEM CSL_CITATION {"citationID":"bnu7c0o1","properties":{"formattedCitation":"Mohd Aliff Abdul Majid and Izhar Hafifi Zainal Abidin, \\uc0\\u8220{}Issues of Halal Food Implementation in Malaysia\\uc0\\u8221{} (2015): 8.","plainCitation":"Mohd Aliff Abdul Majid and Izhar Hafifi Zainal Abidin, “Issues of Halal Food Implementation in Malaysia” (2015): 8.","noteIndex":1},"citationItems":[{"id":33,"uris":["http://zotero.org/users/8365575/items/FC88D9MB"],"uri":["http://zotero.org/users/8365575/items/FC88D9MB"],"itemData":{"id":33,"type":"article-journal","abstract":"This paper attempts to review the issues and challenges of halal food implementation in Malaysia. Concepts of halal have been discussed in terms of definitions, and scopes have also been established. Istihalah is a new concept worth being debated in the context of halal food implementation and certification. Other issues such as halal certification and using logo to rectify halalness have also been extensively reviewed. Halal assurance system has been found to be a wholesome system that ensures other systems such as Good Hygiene Practice (GHP), Good Manufacturing Practice (GMP) and Hazard Analysis Critical Control Point (HACCP) which has been established and incorporated together. It was found that consumer still has sceptical attitudes towards halal logo and certification, even though industry has found that the logo and status can be a marketing tool for business expansion. Halal governance hinders the process of certification, and thus has made it difficult for small and medium enterprise to establish halal status. Halal validity and traceability need to be established via research and development process. However, it is still under development and in need of support from universities and research centers. Additionally, there are still many areas need to be explored in implementing halal especially in hospitality sector. It is suggested that all public and private sectors to work together to overcome the issues and challenges of halal implementation in Malaysia.","language":"en","page":"8","source":"Zotero","title":"Issues of Halal Food Implementation in Malaysia","author":[{"family":"Majid","given":"Mohd Aliff Abdul"},{"family":"Abidin","given":"Izhar Hafifi Zainal"}],"issued":{"date-parts":[["2015"]]}}}],"schema":"https://github.com/citation-style-language/schema/raw/master/csl-citation.json"} </w:instrText>
      </w:r>
      <w:r>
        <w:fldChar w:fldCharType="separate"/>
      </w:r>
      <w:proofErr w:type="spellStart"/>
      <w:r w:rsidRPr="002F1E01">
        <w:rPr>
          <w:szCs w:val="24"/>
        </w:rPr>
        <w:t>Mohd</w:t>
      </w:r>
      <w:proofErr w:type="spellEnd"/>
      <w:r w:rsidRPr="002F1E01">
        <w:rPr>
          <w:szCs w:val="24"/>
        </w:rPr>
        <w:t xml:space="preserve"> </w:t>
      </w:r>
      <w:proofErr w:type="spellStart"/>
      <w:r w:rsidRPr="002F1E01">
        <w:rPr>
          <w:szCs w:val="24"/>
        </w:rPr>
        <w:t>Aliff</w:t>
      </w:r>
      <w:proofErr w:type="spellEnd"/>
      <w:r w:rsidRPr="002F1E01">
        <w:rPr>
          <w:szCs w:val="24"/>
        </w:rPr>
        <w:t xml:space="preserve"> Abdul Majid and Izhar Hafifi Zainal Abidin, “Issues of Halal Food Implementation in Malaysia” (2015): 8.</w:t>
      </w:r>
      <w:r>
        <w:fldChar w:fldCharType="end"/>
      </w:r>
    </w:p>
  </w:footnote>
  <w:footnote w:id="2">
    <w:p w14:paraId="1BE874B5" w14:textId="67F6CEAC" w:rsidR="002F1E01" w:rsidRDefault="002F1E01" w:rsidP="00B36399">
      <w:pPr>
        <w:pStyle w:val="FootnoteText"/>
        <w:jc w:val="both"/>
      </w:pPr>
      <w:r w:rsidRPr="00364689">
        <w:rPr>
          <w:rStyle w:val="FootnoteReference"/>
        </w:rPr>
        <w:footnoteRef/>
      </w:r>
      <w:r>
        <w:t xml:space="preserve"> </w:t>
      </w:r>
      <w:r>
        <w:fldChar w:fldCharType="begin"/>
      </w:r>
      <w:r>
        <w:instrText xml:space="preserve"> ADDIN ZOTERO_ITEM CSL_CITATION {"citationID":"6DZnNB0Y","properties":{"formattedCitation":"Vloreen Nity Mathew, Ardiana Mazwa Raudah binti Amir Abdullah, and Siti Nurazizah binti Mohamad Ismail, \\uc0\\u8220{}Acceptance on Halal Food among Non-Muslim Consumers,\\uc0\\u8221{} {\\i{}Procedia - Social and Behavioral Sciences} 121 (March 2014): 262\\uc0\\u8211{}271.","plainCitation":"Vloreen Nity Mathew, Ardiana Mazwa Raudah binti Amir Abdullah, and Siti Nurazizah binti Mohamad Ismail, “Acceptance on Halal Food among Non-Muslim Consumers,” Procedia - Social and Behavioral Sciences 121 (March 2014): 262–271.","noteIndex":2},"citationItems":[{"id":116,"uris":["http://zotero.org/users/8365575/items/QW7TKCPN"],"uri":["http://zotero.org/users/8365575/items/QW7TKCPN"],"itemData":{"id":116,"type":"article-journal","abstract":"Halal concept commonly concerns the Muslim consumers. However, with the raising concern on health, a halal food business today has huge potential in capturing non-Muslim as target market. The halal concept on food today is beyond the understanding of religious values alone. It represents hygiene, cleanliness and the quality of the food consumed. The result of the study may provide an insight to halal food producers to look into the non-Muslim consumers as one of their target market in halal food industry. The findings may also provide better understanding on factors influencing the market acceptance on the concept.","container-title":"Procedia - Social and Behavioral Sciences","DOI":"10.1016/j.sbspro.2014.01.1127","ISSN":"18770428","journalAbbreviation":"Procedia - Social and Behavioral Sciences","language":"en","page":"262-271","source":"DOI.org (Crossref)","title":"Acceptance on Halal Food among Non-Muslim Consumers","volume":"121","author":[{"family":"Mathew","given":"Vloreen Nity"},{"family":"Abdullah","given":"Ardiana Mazwa Raudah binti Amir"},{"family":"Ismail","given":"Siti Nurazizah binti Mohamad"}],"issued":{"date-parts":[["2014",3]]}}}],"schema":"https://github.com/citation-style-language/schema/raw/master/csl-citation.json"} </w:instrText>
      </w:r>
      <w:r>
        <w:fldChar w:fldCharType="separate"/>
      </w:r>
      <w:r w:rsidRPr="002F1E01">
        <w:rPr>
          <w:szCs w:val="24"/>
        </w:rPr>
        <w:t xml:space="preserve">Vloreen Nity Mathew, Ardiana Mazwa Raudah binti Amir Abdullah, and Siti Nurazizah binti Mohamad Ismail, “Acceptance on Halal Food among Non-Muslim Consumers,” </w:t>
      </w:r>
      <w:r w:rsidRPr="002F1E01">
        <w:rPr>
          <w:i/>
          <w:iCs/>
          <w:szCs w:val="24"/>
        </w:rPr>
        <w:t>Procedia - Social and Behavioral Sciences</w:t>
      </w:r>
      <w:r w:rsidRPr="002F1E01">
        <w:rPr>
          <w:szCs w:val="24"/>
        </w:rPr>
        <w:t xml:space="preserve"> 121 (March 2014): 262–271.</w:t>
      </w:r>
      <w:r>
        <w:fldChar w:fldCharType="end"/>
      </w:r>
    </w:p>
  </w:footnote>
  <w:footnote w:id="3">
    <w:p w14:paraId="36FE7BC2" w14:textId="7FD0F3E3" w:rsidR="002F1E01" w:rsidRDefault="002F1E01" w:rsidP="00B36399">
      <w:pPr>
        <w:pStyle w:val="FootnoteText"/>
        <w:jc w:val="both"/>
      </w:pPr>
      <w:r w:rsidRPr="00364689">
        <w:rPr>
          <w:rStyle w:val="FootnoteReference"/>
        </w:rPr>
        <w:footnoteRef/>
      </w:r>
      <w:r>
        <w:t xml:space="preserve"> </w:t>
      </w:r>
      <w:r>
        <w:fldChar w:fldCharType="begin"/>
      </w:r>
      <w:r>
        <w:instrText xml:space="preserve"> ADDIN ZOTERO_ITEM CSL_CITATION {"citationID":"XXPLMfjZ","properties":{"formattedCitation":"Alawi Sulaiman et al., \\uc0\\u8220{}Enhancing the Halal Food Industry by Utilizing Food Wastes to Produce Value-Added Bioproducts,\\uc0\\u8221{} {\\i{}Procedia - Social and Behavioral Sciences} 121 (March 2014): 35\\uc0\\u8211{}43.","plainCitation":"Alawi Sulaiman et al., “Enhancing the Halal Food Industry by Utilizing Food Wastes to Produce Value-Added Bioproducts,” Procedia - Social and Behavioral Sciences 121 (March 2014): 35–43.","noteIndex":3},"citationItems":[{"id":115,"uris":["http://zotero.org/users/8365575/items/WRKEIKXP"],"uri":["http://zotero.org/users/8365575/items/WRKEIKXP"],"itemData":{"id":115,"type":"article-journal","abstract":"Each year, millions of tons of halal food wastes are being disposed into the environment through land-filling or illegal dumping activities. Currently, the government has no other cheaper and easier options than landfill. Dumping of organic waste materials into the environment will partly contribute to the global warming phenomenon due to methane gas generation through anaerobic process, occurred inside the landfill or river bed. Methane gas has 21 times higher global warming potential (GWP) than carbon dioxide and can severely affect the environment if not properly managed. Therefore this paper will highlight the concept of biorefinery to enhance the current state of halal food waste handling which include kitchen waste, waste cooking oil, food waste, landscaping and garden waste, wet market waste, night market waste, halal slaughterhouse waste, food processing facility waste and other types of halal waste. Through biorefinery complex these waste materials can be converted into value-added bioproducts such as biodiesel, biogas, bioethanol, animal feed, biofertilizer, bioplastic, biomaterial and others. This will enhance the food halal industry and also support the government aspiration towards achieving high income country.","container-title":"Procedia - Social and Behavioral Sciences","DOI":"10.1016/j.sbspro.2014.01.1106","ISSN":"18770428","journalAbbreviation":"Procedia - Social and Behavioral Sciences","language":"en","page":"35-43","source":"DOI.org (Crossref)","title":"Enhancing the Halal Food Industry by Utilizing Food Wastes to Produce Value-added Bioproducts","volume":"121","author":[{"family":"Sulaiman","given":"Alawi"},{"family":"Othman","given":"Nasuddin"},{"family":"Baharuddin","given":"Azhari Samsu"},{"family":"Mokhtar","given":"Mohd Noriznan"},{"family":"Tabatabaei","given":"Meisam"}],"issued":{"date-parts":[["2014",3]]}}}],"schema":"https://github.com/citation-style-language/schema/raw/master/csl-citation.json"} </w:instrText>
      </w:r>
      <w:r>
        <w:fldChar w:fldCharType="separate"/>
      </w:r>
      <w:r w:rsidRPr="002F1E01">
        <w:rPr>
          <w:szCs w:val="24"/>
        </w:rPr>
        <w:t xml:space="preserve">Alawi Sulaiman et al., “Enhancing the Halal Food Industry by Utilizing Food Wastes to Produce Value-Added Bioproducts,” </w:t>
      </w:r>
      <w:r w:rsidRPr="002F1E01">
        <w:rPr>
          <w:i/>
          <w:iCs/>
          <w:szCs w:val="24"/>
        </w:rPr>
        <w:t>Procedia - Social and Behavioral Sciences</w:t>
      </w:r>
      <w:r w:rsidRPr="002F1E01">
        <w:rPr>
          <w:szCs w:val="24"/>
        </w:rPr>
        <w:t xml:space="preserve"> 121 (March 2014): 35–43.</w:t>
      </w:r>
      <w:r>
        <w:fldChar w:fldCharType="end"/>
      </w:r>
    </w:p>
  </w:footnote>
  <w:footnote w:id="4">
    <w:p w14:paraId="2BE9428A" w14:textId="2BCDB134" w:rsidR="002F1E01" w:rsidRDefault="002F1E01" w:rsidP="00B36399">
      <w:pPr>
        <w:pStyle w:val="FootnoteText"/>
        <w:jc w:val="both"/>
      </w:pPr>
      <w:r w:rsidRPr="00364689">
        <w:rPr>
          <w:rStyle w:val="FootnoteReference"/>
        </w:rPr>
        <w:footnoteRef/>
      </w:r>
      <w:r>
        <w:t xml:space="preserve"> </w:t>
      </w:r>
      <w:r>
        <w:fldChar w:fldCharType="begin"/>
      </w:r>
      <w:r>
        <w:instrText xml:space="preserve"> ADDIN ZOTERO_ITEM CSL_CITATION {"citationID":"YU8yySYs","properties":{"formattedCitation":"Heri Kusmanto, Warjio Warjio, and Evi Yunita Kurniaty, \\uc0\\u8220{}Pemberdayaan Usaha Mikro Kecil dan Menengah (UMKM) Ikatan Makanan Olahan (IMO) dalam upaya legalitas usaha,\\uc0\\u8221{} {\\i{}Unri Conference Series: Community Engagement} 1 (October 11, 2019): 577\\uc0\\u8211{}583.","plainCitation":"Heri Kusmanto, Warjio Warjio, and Evi Yunita Kurniaty, “Pemberdayaan Usaha Mikro Kecil dan Menengah (UMKM) Ikatan Makanan Olahan (IMO) dalam upaya legalitas usaha,” Unri Conference Series: Community Engagement 1 (October 11, 2019): 577–583.","noteIndex":4},"citationItems":[{"id":7,"uris":["http://zotero.org/users/8365575/items/6QUIWAHK"],"uri":["http://zotero.org/users/8365575/items/6QUIWAHK"],"itemData":{"id":7,"type":"article-journal","abstract":"Micro, Small and Medium Enterprises (MSMEs) are one of the entities of economic actors whose existence dominates the nation's economy, both in urban and rural areas, including businesses engaged in the culinary sector. In community service, it will empower MSME Processed Food Association (IMO). Small business actors are advised to join the Processed Food/Beverage Association (IMO), with the aim of identifying all food/beverage businesses, which will then be easy to coordinate to accommodate the aspirations of SMEs such as knowing human resources, equipment, product quality or marketing accordingly with standardization criteria. Meet standardization, including to complete business legality. Small business actors who are members of IMO face various problems in terms of licensing and business legalization. Having a business license for the community is very important, but sometimes not a few people who do not want to take care of their business licenses due to lack of knowledge, limited data, and others. Through this service activity, the goals and targets to be achieved in the service activities are the legalization of business for business actors within the Processed Food Association (IMO). By having business legality, business people who are members of the IMO are expected to be able to compete in the free market era. The method used in this service activity is carried out in the form of counseling, training and assistance in managing business legality.","container-title":"Unri Conference Series: Community Engagement","DOI":"10.31258/unricsce.1.577-583","ISSN":"2685-9017","journalAbbreviation":"Unri Conf. Ser.: Community Engagement","language":"id","page":"577-583","source":"DOI.org (Crossref)","title":"Pemberdayaan Usaha Mikro Kecil dan Menengah (UMKM) Ikatan Makanan Olahan (IMO) dalam upaya legalitas usaha","volume":"1","author":[{"family":"Kusmanto","given":"Heri"},{"family":"Warjio","given":"Warjio"},{"family":"Kurniaty","given":"Evi Yunita"}],"issued":{"date-parts":[["2019",10,11]]}}}],"schema":"https://github.com/citation-style-language/schema/raw/master/csl-citation.json"} </w:instrText>
      </w:r>
      <w:r>
        <w:fldChar w:fldCharType="separate"/>
      </w:r>
      <w:r w:rsidRPr="002F1E01">
        <w:rPr>
          <w:szCs w:val="24"/>
        </w:rPr>
        <w:t xml:space="preserve">Heri Kusmanto, Warjio Warjio, and Evi Yunita Kurniaty, “Pemberdayaan Usaha Mikro Kecil dan Menengah (UMKM) Ikatan Makanan Olahan (IMO) dalam upaya legalitas usaha,” </w:t>
      </w:r>
      <w:r w:rsidRPr="002F1E01">
        <w:rPr>
          <w:i/>
          <w:iCs/>
          <w:szCs w:val="24"/>
        </w:rPr>
        <w:t>Unri Conference Series: Community Engagement</w:t>
      </w:r>
      <w:r w:rsidRPr="002F1E01">
        <w:rPr>
          <w:szCs w:val="24"/>
        </w:rPr>
        <w:t xml:space="preserve"> 1 (October 11, 2019): 577–583.</w:t>
      </w:r>
      <w:r>
        <w:fldChar w:fldCharType="end"/>
      </w:r>
    </w:p>
  </w:footnote>
  <w:footnote w:id="5">
    <w:p w14:paraId="4C064EA6" w14:textId="513CC0E1" w:rsidR="002F1E01" w:rsidRDefault="002F1E01" w:rsidP="00B36399">
      <w:pPr>
        <w:pStyle w:val="FootnoteText"/>
        <w:jc w:val="both"/>
      </w:pPr>
      <w:r w:rsidRPr="00364689">
        <w:rPr>
          <w:rStyle w:val="FootnoteReference"/>
        </w:rPr>
        <w:footnoteRef/>
      </w:r>
      <w:r>
        <w:t xml:space="preserve"> </w:t>
      </w:r>
      <w:r>
        <w:fldChar w:fldCharType="begin"/>
      </w:r>
      <w:r>
        <w:instrText xml:space="preserve"> ADDIN ZOTERO_ITEM CSL_CITATION {"citationID":"EtVChr2w","properties":{"formattedCitation":"Daharmi Astuti et al., \\uc0\\u8220{}Sosialisasi Standarisasi dan Sertifikasi Produk Halal di Kota Pekanbaru,\\uc0\\u8221{} {\\i{}BERDAYA: Jurnal Pendidikan dan Pengabdian Kepada Masyarakat} 2, no. 1 (May 15, 2020): 23\\uc0\\u8211{}32.","plainCitation":"Daharmi Astuti et al., “Sosialisasi Standarisasi dan Sertifikasi Produk Halal di Kota Pekanbaru,” BERDAYA: Jurnal Pendidikan dan Pengabdian Kepada Masyarakat 2, no. 1 (May 15, 2020): 23–32.","noteIndex":5},"citationItems":[{"id":6,"uris":["http://zotero.org/users/8365575/items/2XWAPB49"],"uri":["http://zotero.org/users/8365575/items/2XWAPB49"],"itemData":{"id":6,"type":"article-journal","abstract":"This service is motivated by the lack of implementation of halal standardization on products used and consumed by Muslims. In addition we find information on several cases both in print and electronic media about the lack of standardization of halal products. Besides that, the issue of halal standardization is very important because it is related to the halal guarantee of a product / food in Islam and the protection of Muslim consumers. Then counseling and socialization is needed to UMKM / existing business people.","container-title":"BERDAYA: Jurnal Pendidikan dan Pengabdian Kepada Masyarakat","DOI":"https://doi.org/10.36407/berdaya.v2i1.171","issue":"1","language":"id","page":"23-32","source":"Zotero","title":"Sosialisasi Standarisasi dan Sertifikasi Produk Halal di Kota Pekanbaru","volume":"2","author":[{"family":"Astuti","given":"Daharmi"},{"family":"Bakhri","given":"Boy Syamsul"},{"family":"Zulfa","given":"Marina"},{"family":"Wahyuni","given":"Sri"}],"issued":{"date-parts":[["2020",5,15]]}}}],"schema":"https://github.com/citation-style-language/schema/raw/master/csl-citation.json"} </w:instrText>
      </w:r>
      <w:r>
        <w:fldChar w:fldCharType="separate"/>
      </w:r>
      <w:r w:rsidRPr="002F1E01">
        <w:rPr>
          <w:szCs w:val="24"/>
        </w:rPr>
        <w:t xml:space="preserve">Daharmi Astuti et al., “Sosialisasi Standarisasi dan Sertifikasi Produk Halal di Kota Pekanbaru,” </w:t>
      </w:r>
      <w:r w:rsidRPr="002F1E01">
        <w:rPr>
          <w:i/>
          <w:iCs/>
          <w:szCs w:val="24"/>
        </w:rPr>
        <w:t>BERDAYA: Jurnal Pendidikan dan Pengabdian Kepada Masyarakat</w:t>
      </w:r>
      <w:r w:rsidRPr="002F1E01">
        <w:rPr>
          <w:szCs w:val="24"/>
        </w:rPr>
        <w:t xml:space="preserve"> 2, no. 1 (May 15, 2020): 23–32.</w:t>
      </w:r>
      <w:r>
        <w:fldChar w:fldCharType="end"/>
      </w:r>
    </w:p>
  </w:footnote>
  <w:footnote w:id="6">
    <w:p w14:paraId="4D84B8CF" w14:textId="4BD4FF1C"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{"citationID":"8BgQeury","properties":{"formattedCitation":"Nadia Wulan Daru and Moch Khoirul Anwar, \\uc0\\u8220{}PERSEPSI KONSUMEN MUSLIM TERHADAP PRODUK MS GLOW YANG BERSERTIFIKAT HALAL DI SURABAYA\\uc0\\u8221{} 2 (2019): 10.","plainCitation":"Nadia Wulan Daru and Moch Khoirul Anwar, “PERSEPSI KONSUMEN MUSLIM TERHADAP PRODUK MS GLOW YANG BERSERTIFIKAT HALAL DI SURABAYA” 2 (2019): 10.","noteIndex":6},"citationItems":[{"id":74,"uris":["http://zotero.org/users/8365575/items/KIR4W8Q9"],"uri":["http://zotero.org/users/8365575/items/KIR4W8Q9"],"itemData":{"id":74,"type":"article-journal","abstract":"Ms Glow is a beauty product that already gained halal certification on their products. As Muslim consumers, we must be selective in choosing beauty product that will be used in daily and proper with Islamic law. This research used qualitative descriptive method that aimed to find out Muslim consumers’ perception towards halal certification of Ms Glow beauty product. The findings of this research indicate that Muslim consumers have two perceptions, which are care and care less about halal certification. Muslim consumers who care about it are consumers who need all of Ms Glow products labelled with halal certification on the packaging even though they do not use it. Where as Muslim consumers who care less are consumers who does not concern about halal certification in all Ms Glow products, and they still use it.","language":"id","page":"10","source":"Zotero","title":"PERSEPSI KONSUMEN MUSLIM TERHADAP PRODUK MS GLOW YANG BERSERTIFIKAT HALAL DI SURABAYA","volume":"2","author":[{"family":"Daru","given":"Nadia Wulan"},{"family":"Anwar","given":"Moch Khoirul"}],"issued":{"date-parts":[["2019"]]}}}],"schema":"https://github.com/citation-style-language/schema/raw/master/csl-citation.json"} </w:instrText>
      </w:r>
      <w:r>
        <w:fldChar w:fldCharType="separate"/>
      </w:r>
      <w:r w:rsidRPr="00775CAE">
        <w:rPr>
          <w:szCs w:val="24"/>
        </w:rPr>
        <w:t>Nadia Wulan Daru and Moch Khoirul Anwar, “PERSEPSI KONSUMEN MUSLIM TERHADAP PRODUK MS GLOW YANG BERSERTIFIKAT HALAL DI SURABAYA” 2 (2019): 10.</w:t>
      </w:r>
      <w:r>
        <w:fldChar w:fldCharType="end"/>
      </w:r>
    </w:p>
  </w:footnote>
  <w:footnote w:id="7">
    <w:p w14:paraId="5D04BFD9" w14:textId="2B1C44DA"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{"citationID":"KVTO112P","properties":{"formattedCitation":"Ahda Segati, \\uc0\\u8220{}PENGARUH PERSEPSI SERTIFIKASI HALAL, KUALITAS PRODUK, DAN HARGA TERHADAP PERSEPSI PENINGKATAN PENJUALAN,\\uc0\\u8221{} {\\i{}JEBI (Jurnal Ekonomi dan Bisnis Islam)} 3, no. 2 (December 3, 2018): 159.","plainCitation":"Ahda Segati, “PENGARUH PERSEPSI SERTIFIKASI HALAL, KUALITAS PRODUK, DAN HARGA TERHADAP PERSEPSI PENINGKATAN PENJUALAN,” JEBI (Jurnal Ekonomi dan Bisnis Islam) 3, no. 2 (December 3, 2018): 159.","noteIndex":7},"citationItems":[{"id":76,"uris":["http://zotero.org/users/8365575/items/3N6BM2WU"],"uri":["http://zotero.org/users/8365575/items/3N6BM2WU"],"itemData":{"id":76,"type":"article-journal","abstract":"This study aimed to find out about the effect of halal certificate, product quality, and price on sales increase in Aqiqah Catering Nurul Hayat Yogyakarta.This was a field research which used quantitative approach. The population was all the consumers and producers of Aqiqah Catering Nurul Hayat Yogyakarta. The sample was selected using sample random sampling with a total of 150 respondents. The method used in this study was quantitative with multiple linear regressions. The findings showed that the variables of halal certificate, product quality, and price have a significant effect on sales increase. This is evident from the Fcount of 8.151 &gt; Ftable of 2.67 with a significance of 0.000 (&gt; 0.05). Therefore, H0 was rejected and H1 was accepted, meaning that there is a simultaneous effect of the variables of halal certificate, product quality, and price have a significant effect on sales increase in Aqiqah Catering Nurul Hayat Yogyakarta. In addition, the variables of halal certificate, product quality, and price have a significant effect on sales increase of 12.6%, evident from the R2 of 0.126, while the remaining 87.4% is affected by other variables not discussed in this model.","container-title":"JEBI (Jurnal Ekonomi dan Bisnis Islam)","DOI":"10.15548/jebi.v3i2.175","ISSN":"2528-4274, 2528-4266","issue":"2","journalAbbreviation":"JEBI (Jurnal Ekonomi dan Bisnis Islam)","language":"id","page":"159","source":"DOI.org (Crossref)","title":"PENGARUH PERSEPSI SERTIFIKASI HALAL, KUALITAS PRODUK, DAN HARGA TERHADAP PERSEPSI PENINGKATAN PENJUALAN","volume":"3","author":[{"family":"Segati","given":"Ahda"}],"issued":{"date-parts":[["2018",12,3]]}}}],"schema":"https://github.com/citation-style-language/schema/raw/master/csl-citation.json"} </w:instrText>
      </w:r>
      <w:r>
        <w:fldChar w:fldCharType="separate"/>
      </w:r>
      <w:r w:rsidRPr="00775CAE">
        <w:rPr>
          <w:szCs w:val="24"/>
        </w:rPr>
        <w:t xml:space="preserve">Ahda Segati, “PENGARUH PERSEPSI SERTIFIKASI HALAL, KUALITAS PRODUK, DAN HARGA TERHADAP PERSEPSI PENINGKATAN PENJUALAN,” </w:t>
      </w:r>
      <w:r w:rsidRPr="00775CAE">
        <w:rPr>
          <w:i/>
          <w:iCs/>
          <w:szCs w:val="24"/>
        </w:rPr>
        <w:t>JEBI (Jurnal Ekonomi dan Bisnis Islam)</w:t>
      </w:r>
      <w:r w:rsidRPr="00775CAE">
        <w:rPr>
          <w:szCs w:val="24"/>
        </w:rPr>
        <w:t xml:space="preserve"> 3, no. 2 (December 3, 2018): 159.</w:t>
      </w:r>
      <w:r>
        <w:fldChar w:fldCharType="end"/>
      </w:r>
    </w:p>
  </w:footnote>
  <w:footnote w:id="8">
    <w:p w14:paraId="11CC1FE7" w14:textId="73F93921"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{"citationID":"6JCvl4bG","properties":{"formattedCitation":"Lokman I. Meho and Kiduk Yang, \\uc0\\u8220{}Impact of Data Sources on Citation Counts and Rankings of LIS Faculty: Web of Science versus Scopus and Google Scholar,\\uc0\\u8221{} {\\i{}Journal of the American Society for Information Science and Technology} 58, no. 13 (November 2007): 2105\\uc0\\u8211{}2125.","plainCitation":"Lokman I. Meho and Kiduk Yang, “Impact of Data Sources on Citation Counts and Rankings of LIS Faculty: Web of Science versus Scopus and Google Scholar,” Journal of the American Society for Information Science and Technology 58, no. 13 (November 2007): 2105–2125.","noteIndex":8},"citationItems":[{"id":78,"uris":["http://zotero.org/users/8365575/items/MLP6REE4"],"uri":["http://zotero.org/users/8365575/items/MLP6REE4"],"itemData":{"id":78,"type":"article-journal","container-title":"Journal of the American Society for Information Science and Technology","DOI":"10.1002/asi.20677","ISSN":"15322882, 15322890","issue":"13","journalAbbreviation":"J. Am. Soc. Inf. Sci.","language":"en","page":"2105-2125","source":"DOI.org (Crossref)","title":"Impact of data sources on citation counts and rankings of LIS faculty: Web of science versus scopus and google scholar","title-short":"Impact of data sources on citation counts and rankings of LIS faculty","volume":"58","author":[{"family":"Meho","given":"Lokman I."},{"family":"Yang","given":"Kiduk"}],"issued":{"date-parts":[["2007",11]]}}}],"schema":"https://github.com/citation-style-language/schema/raw/master/csl-citation.json"} </w:instrText>
      </w:r>
      <w:r>
        <w:fldChar w:fldCharType="separate"/>
      </w:r>
      <w:r w:rsidRPr="00775CAE">
        <w:rPr>
          <w:szCs w:val="24"/>
        </w:rPr>
        <w:t xml:space="preserve">Lokman I. Meho and Kiduk Yang, “Impact of Data Sources on Citation Counts and Rankings of LIS Faculty: Web of Science versus Scopus and Google Scholar,” </w:t>
      </w:r>
      <w:r w:rsidRPr="00775CAE">
        <w:rPr>
          <w:i/>
          <w:iCs/>
          <w:szCs w:val="24"/>
        </w:rPr>
        <w:t>Journal of the American Society for Information Science and Technology</w:t>
      </w:r>
      <w:r w:rsidRPr="00775CAE">
        <w:rPr>
          <w:szCs w:val="24"/>
        </w:rPr>
        <w:t xml:space="preserve"> 58, no. 13 (November 2007): 2105–2125.</w:t>
      </w:r>
      <w:r>
        <w:fldChar w:fldCharType="end"/>
      </w:r>
    </w:p>
  </w:footnote>
  <w:footnote w:id="9">
    <w:p w14:paraId="6A2B4859" w14:textId="343CA0A1"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{"citationID":"KZGxgMJC","properties":{"formattedCitation":"Sulaiman Ainin et al., \\uc0\\u8220{}Examining What People Tweet in Relation to Halal Cosmetics-Related Topics,\\uc0\\u8221{} ed. Bradley C. Freeman, {\\i{}Cogent Arts &amp; Humanities} 7, no. 1 (January 1, 2020): 1724593.","plainCitation":"Sulaiman Ainin et al., “Examining What People Tweet in Relation to Halal Cosmetics-Related Topics,” ed. Bradley C. Freeman, Cogent Arts &amp; Humanities 7, no. 1 (January 1, 2020): 1724593.","noteIndex":9},"citationItems":[{"id":80,"uris":["http://zotero.org/users/8365575/items/XD7AK566"],"uri":["http://zotero.org/users/8365575/items/XD7AK566"],"itemData":{"id":80,"type":"article-journal","abstract":"Twitter is one of the many communications means connecting groups of users with similar interests. This study analyses tweets related to halal cosmetics in order to gain insights about halal cosmetics chatter on Twitter. The researchers extracted Twitter data related to halal cosmetics (2008 to 2018) using English and Bahasa Malaysia keywords and examined a sample of 19,449 tweets. They found that halal cosmetics began to gain popularity in 2014 and, in terms of geo-location, the highest number of tweets pertaining to halal cosmetics came from Indonesia, followed by Malaysia and the United Kingdom. Nevertheless, they found that only 17 percent of the users revealed their geo-location. This study examines the content of tweets related to halal cosmetics with the aim to help increase knowledge about issues individuals are discussing when social networking with others about halal cosmetics. Specifically, the study analyses the text of the tweets, categorises them as information, promotions or advice, and examines the halal cosmetics brands/ products that are most tweeted. The researchers found that most of the tweets were either providing information or promoting a particular product or event. The study also identified the top twenty-five brands tweeted. The findings could help the halal cosmetics players to strategize their future marketing plans.","container-title":"Cogent Arts &amp; Humanities","DOI":"10.1080/23311983.2020.1724593","ISSN":"2331-1983","issue":"1","journalAbbreviation":"Cogent Arts &amp; Humanities","language":"en","page":"1724593","source":"DOI.org (Crossref)","title":"Examining what people tweet in relation to halal cosmetics-related topics","volume":"7","author":[{"family":"Ainin","given":"Sulaiman"},{"family":"Feizollah","given":"Ali"},{"family":"Anuar","given":"Nor Badrul"},{"family":"Abdullah","given":"Nor Aniza Binti"},{"family":"Sahran","given":"Muhammad Nur Firdaus"}],"editor":[{"family":"Freeman","given":"Bradley C."}],"issued":{"date-parts":[["2020",1,1]]}}}],"schema":"https://github.com/citation-style-language/schema/raw/master/csl-citation.json"} </w:instrText>
      </w:r>
      <w:r>
        <w:fldChar w:fldCharType="separate"/>
      </w:r>
      <w:r w:rsidRPr="00775CAE">
        <w:rPr>
          <w:szCs w:val="24"/>
        </w:rPr>
        <w:t xml:space="preserve">Sulaiman Ainin et al., “Examining What People Tweet in Relation to Halal Cosmetics-Related Topics,” ed. Bradley C. Freeman, </w:t>
      </w:r>
      <w:r w:rsidRPr="00775CAE">
        <w:rPr>
          <w:i/>
          <w:iCs/>
          <w:szCs w:val="24"/>
        </w:rPr>
        <w:t>Cogent Arts &amp; Humanities</w:t>
      </w:r>
      <w:r w:rsidRPr="00775CAE">
        <w:rPr>
          <w:szCs w:val="24"/>
        </w:rPr>
        <w:t xml:space="preserve"> 7, no. 1 (January 1, 2020): 1724593.</w:t>
      </w:r>
      <w:r>
        <w:fldChar w:fldCharType="end"/>
      </w:r>
    </w:p>
  </w:footnote>
  <w:footnote w:id="10">
    <w:p w14:paraId="4D30F27C" w14:textId="4FF95F5A"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{"citationID":"JWggYXO0","properties":{"formattedCitation":"Erni Suyani, Sri Mulyani, and Maria Ulfa Batubara, \\uc0\\u8220{}THE STRATEGY COMMUNICATION OF MAJELIS ULAMA INDONESIA KOTA MEDAN IN SOSIALIZATION OF HALAL CERTIFICATION,\\uc0\\u8221{} {\\i{}Dharmawangsa: International Journal of the Social Sciences, Education and Humanitis} 1, no. 2 (May 11, 2020): 109\\uc0\\u8211{}120.","plainCitation":"Erni Suyani, Sri Mulyani, and Maria Ulfa Batubara, “THE STRATEGY COMMUNICATION OF MAJELIS ULAMA INDONESIA KOTA MEDAN IN SOSIALIZATION OF HALAL CERTIFICATION,” Dharmawangsa: International Journal of the Social Sciences, Education and Humanitis 1, no. 2 (May 11, 2020): 109–120.","noteIndex":10},"citationItems":[{"id":82,"uris":["http://zotero.org/users/8365575/items/3VW9PPJK"],"uri":["http://zotero.org/users/8365575/items/3VW9PPJK"],"itemData":{"id":82,"type":"article-journal","abstract":"This study aims to determine the communication model of the Medan City Indonesian Ulema Council in socializing halal certification, the Medan city MUI method in socializing halal certificates, and the obstacles of the Medan city MUI in socializing halal certification. The method used in this research is qualitative. This method is carried out related to phenomena that exist in the field by collecting data, especially from research informants. Data collection techniques used in this study were interviews and documentation. The results of this study indicate that the MUI communication model in Medan in promoting halal certification emphasizes mass communication. The selected communication media include: Print media, such as: newspapers (newspapers), magazines, article writing, brochures. Electronic media, such as: TV and radio. Special events, such as: MTQ, Counselling and Bazaar, by opening a stand containing halal products. There are also obstacles and challenges in socializing halal certification. The inhibition is in the form of low participation of business actors (producers) of food, drugs, and cosmetics that register their products. Then, from the community itself it is still not careful enough to select halal products for consumption. While the challenge is still to find halal labels that do not originate from MUI, and forgery of halal labels.","container-title":"Dharmawangsa: International Journal of the Social Sciences, Education and Humanitis","DOI":"10.46576/english.v1i2.636","ISSN":"2716-5132","issue":"2","journalAbbreviation":"IJSSEH","language":"en","page":"109-120","source":"DOI.org (Crossref)","title":"THE STRATEGY COMMUNICATION OF MAJELIS ULAMA INDONESIA KOTA MEDAN IN SOSIALIZATION OF HALAL CERTIFICATION","volume":"1","author":[{"family":"Suyani","given":"Erni"},{"family":"Mulyani","given":"Sri"},{"family":"Batubara","given":"Maria Ulfa"}],"issued":{"date-parts":[["2020",5,11]]}}}],"schema":"https://github.com/citation-style-language/schema/raw/master/csl-citation.json"} </w:instrText>
      </w:r>
      <w:r>
        <w:fldChar w:fldCharType="separate"/>
      </w:r>
      <w:r w:rsidRPr="00775CAE">
        <w:rPr>
          <w:szCs w:val="24"/>
        </w:rPr>
        <w:t xml:space="preserve">Erni Suyani, Sri Mulyani, and Maria Ulfa Batubara, “THE STRATEGY COMMUNICATION OF MAJELIS ULAMA INDONESIA KOTA MEDAN IN SOSIALIZATION OF HALAL CERTIFICATION,” </w:t>
      </w:r>
      <w:r w:rsidRPr="00775CAE">
        <w:rPr>
          <w:i/>
          <w:iCs/>
          <w:szCs w:val="24"/>
        </w:rPr>
        <w:t>Dharmawangsa: International Journal of the Social Sciences, Education and Humanitis</w:t>
      </w:r>
      <w:r w:rsidRPr="00775CAE">
        <w:rPr>
          <w:szCs w:val="24"/>
        </w:rPr>
        <w:t xml:space="preserve"> 1, no. 2 (May 11, 2020): 109–120.</w:t>
      </w:r>
      <w:r>
        <w:fldChar w:fldCharType="end"/>
      </w:r>
    </w:p>
  </w:footnote>
  <w:footnote w:id="11">
    <w:p w14:paraId="5BE66DC9" w14:textId="320D4DF3"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{"citationID":"4ynNARQk","properties":{"formattedCitation":"Fachrul Husain Habibie, Amalia Mustika, and Lestari Ningrum, \\uc0\\u8220{}Halal Label: Is It Important on Foreign Food Product?\\uc0\\u8221{} 4, no. 11 (2019): 5.","plainCitation":"Fachrul Husain Habibie, Amalia Mustika, and Lestari Ningrum, “Halal Label: Is It Important on Foreign Food Product?” 4, no. 11 (2019): 5.","noteIndex":11},"citationItems":[{"id":84,"uris":["http://zotero.org/users/8365575/items/BHZE5KUI"],"uri":["http://zotero.org/users/8365575/items/BHZE5KUI"],"itemData":{"id":84,"type":"article-journal","abstract":"Indonesia is an appealing market to advertise a product, with the result of being flooded by local products as well as foreign products, so for the last few years, halal food has become one of the key elements for preservation and consolidation of the halal tourism destination. As for this research is to find out and analyze the importance of halal label in a foreign food product. The method used in this research is a descriptive survey with a qualitative and quantitative approach, data collection technique by giving 100 respondents a questionnaire. Sample collecting using Random method sampling. The analysis data method used is a descriptive statistic, frequency.","issue":"11","language":"en","page":"5","source":"Zotero","title":"Halal Label: Is it Important on Foreign Food Product?","volume":"4","author":[{"family":"Habibie","given":"Fachrul Husain"},{"family":"Mustika","given":"Amalia"},{"family":"Ningrum","given":"Lestari"}],"issued":{"date-parts":[["2019"]]}}}],"schema":"https://github.com/citation-style-language/schema/raw/master/csl-citation.json"} </w:instrText>
      </w:r>
      <w:r>
        <w:fldChar w:fldCharType="separate"/>
      </w:r>
      <w:r w:rsidRPr="00775CAE">
        <w:rPr>
          <w:szCs w:val="24"/>
        </w:rPr>
        <w:t>Fachrul Husain Habibie, Amalia Mustika, and Lestari Ningrum, “Halal Label: Is It Important on Foreign Food Product?” 4, no. 11 (2019): 5.</w:t>
      </w:r>
      <w:r>
        <w:fldChar w:fldCharType="end"/>
      </w:r>
    </w:p>
  </w:footnote>
  <w:footnote w:id="12">
    <w:p w14:paraId="14E0E21D" w14:textId="542186D7" w:rsidR="00775CAE" w:rsidRDefault="00775CAE" w:rsidP="00B36399">
      <w:pPr>
        <w:pStyle w:val="FootnoteText"/>
        <w:jc w:val="both"/>
      </w:pPr>
      <w:r w:rsidRPr="00364689">
        <w:rPr>
          <w:rStyle w:val="FootnoteReference"/>
        </w:rPr>
        <w:footnoteRef/>
      </w:r>
      <w:r>
        <w:t xml:space="preserve"> </w:t>
      </w:r>
      <w:r>
        <w:fldChar w:fldCharType="begin"/>
      </w:r>
      <w:r>
        <w:instrText xml:space="preserve"> ADDIN ZOTERO_ITEM CSL_CITATION {"citationID":"xlq56G17","properties":{"formattedCitation":"Ainin et al., \\uc0\\u8220{}Examining What People Tweet in Relation to Halal Cosmetics-Related Topics.\\uc0\\u8221{}","plainCitation":"Ainin et al., “Examining What People Tweet in Relation to Halal Cosmetics-Related Topics.”","noteIndex":12},"citationItems":[{"id":80,"uris":["http://zotero.org/users/8365575/items/XD7AK566"],"uri":["http://zotero.org/users/8365575/items/XD7AK566"],"itemData":{"id":80,"type":"article-journal","abstract":"Twitter is one of the many communications means connecting groups of users with similar interests. This study analyses tweets related to halal cosmetics in order to gain insights about halal cosmetics chatter on Twitter. The researchers extracted Twitter data related to halal cosmetics (2008 to 2018) using English and Bahasa Malaysia keywords and examined a sample of 19,449 tweets. They found that halal cosmetics began to gain popularity in 2014 and, in terms of geo-location, the highest number of tweets pertaining to halal cosmetics came from Indonesia, followed by Malaysia and the United Kingdom. Nevertheless, they found that only 17 percent of the users revealed their geo-location. This study examines the content of tweets related to halal cosmetics with the aim to help increase knowledge about issues individuals are discussing when social networking with others about halal cosmetics. Specifically, the study analyses the text of the tweets, categorises them as information, promotions or advice, and examines the halal cosmetics brands/ products that are most tweeted. The researchers found that most of the tweets were either providing information or promoting a particular product or event. The study also identified the top twenty-five brands tweeted. The findings could help the halal cosmetics players to strategize their future marketing plans.","container-title":"Cogent Arts &amp; Humanities","DOI":"10.1080/23311983.2020.1724593","ISSN":"2331-1983","issue":"1","journalAbbreviation":"Cogent Arts &amp; Humanities","language":"en","page":"1724593","source":"DOI.org (Crossref)","title":"Examining what people tweet in relation to halal cosmetics-related topics","volume":"7","author":[{"family":"Ainin","given":"Sulaiman"},{"family":"Feizollah","given":"Ali"},{"family":"Anuar","given":"Nor Badrul"},{"family":"Abdullah","given":"Nor Aniza Binti"},{"family":"Sahran","given":"Muhammad Nur Firdaus"}],"editor":[{"family":"Freeman","given":"Bradley C."}],"issued":{"date-parts":[["2020",1,1]]}}}],"schema":"https://github.com/citation-style-language/schema/raw/master/csl-citation.json"} </w:instrText>
      </w:r>
      <w:r>
        <w:fldChar w:fldCharType="separate"/>
      </w:r>
      <w:r w:rsidRPr="00775CAE">
        <w:rPr>
          <w:szCs w:val="24"/>
        </w:rPr>
        <w:t>Ainin et al., “Examining What People Tweet in Relation to Halal Cosmetics-Related Topics.”</w:t>
      </w:r>
      <w:r>
        <w:fldChar w:fldCharType="end"/>
      </w:r>
    </w:p>
  </w:footnote>
  <w:footnote w:id="13">
    <w:p w14:paraId="1D733C8B" w14:textId="477A047F" w:rsidR="001413AB" w:rsidRDefault="001413AB" w:rsidP="00B36399">
      <w:pPr>
        <w:pStyle w:val="FootnoteText"/>
        <w:jc w:val="both"/>
      </w:pPr>
      <w:r w:rsidRPr="00364689">
        <w:rPr>
          <w:rStyle w:val="FootnoteReference"/>
        </w:rPr>
        <w:footnoteRef/>
      </w:r>
      <w:r>
        <w:t xml:space="preserve"> </w:t>
      </w:r>
      <w:r>
        <w:fldChar w:fldCharType="begin"/>
      </w:r>
      <w:r>
        <w:instrText xml:space="preserve"> ADDIN ZOTERO_ITEM CSL_CITATION {"citationID":"QBcBaxIT","properties":{"formattedCitation":"Amy L. Ostrom and Dawn Iacobucci, \\uc0\\u8220{}The Effect of Guarantees on Consumers\\uc0\\u8217{} Evaluation of Services,\\uc0\\u8221{} {\\i{}Journal of Services Marketing} 12, no. 5 (October 1, 1998): 362\\uc0\\u8211{}378.","plainCitation":"Amy L. Ostrom and Dawn Iacobucci, “The Effect of Guarantees on Consumers’ Evaluation of Services,” Journal of Services Marketing 12, no. 5 (October 1, 1998): 362–378.","noteIndex":13},"citationItems":[{"id":51,"uris":["http://zotero.org/users/8365575/items/2NT34CRL"],"uri":["http://zotero.org/users/8365575/items/2NT34CRL"],"itemData":{"id":51,"type":"article-journal","abstract":"Recently, several service firms (e.g. Hampton Inn, Delta Dental Plan of Massachusetts) have successfully implemented service guarantees. Little research, however, has been done examining the conditions under which service guarantees are the most effective. The current research examines how the presence of a guarantee affects consumers’ pre‐purchase evaluations. It also investigates interactions between multiple extrinsic cues such as the presence of a guarantee and information about the quality level of firm offering the guarantee. The results suggest that while guarantees can enhance consumers’ perceptions of quality, especially in situations characterized by greater service quality variability, they are less effective in the presence of other quality cues.","container-title":"Journal of Services Marketing","DOI":"10.1108/08876049810235405","ISSN":"0887-6045","issue":"5","language":"en","page":"362-378","source":"DOI.org (Crossref)","title":"The effect of guarantees on consumers’ evaluation of services","volume":"12","author":[{"family":"Ostrom","given":"Amy L."},{"family":"Iacobucci","given":"Dawn"}],"issued":{"date-parts":[["1998",10,1]]}}}],"schema":"https://github.com/citation-style-language/schema/raw/master/csl-citation.json"} </w:instrText>
      </w:r>
      <w:r>
        <w:fldChar w:fldCharType="separate"/>
      </w:r>
      <w:r w:rsidRPr="001413AB">
        <w:rPr>
          <w:szCs w:val="24"/>
        </w:rPr>
        <w:t xml:space="preserve">Amy L. Ostrom and Dawn Iacobucci, “The Effect of Guarantees on Consumers’ Evaluation of Services,” </w:t>
      </w:r>
      <w:r w:rsidRPr="001413AB">
        <w:rPr>
          <w:i/>
          <w:iCs/>
          <w:szCs w:val="24"/>
        </w:rPr>
        <w:t>Journal of Services Marketing</w:t>
      </w:r>
      <w:r w:rsidRPr="001413AB">
        <w:rPr>
          <w:szCs w:val="24"/>
        </w:rPr>
        <w:t xml:space="preserve"> 12, no. 5 (October 1, 1998): 362–378.</w:t>
      </w:r>
      <w:r>
        <w:fldChar w:fldCharType="end"/>
      </w:r>
    </w:p>
  </w:footnote>
  <w:footnote w:id="14">
    <w:p w14:paraId="44CF3237" w14:textId="376545FD" w:rsidR="00E566E3" w:rsidRDefault="00E566E3" w:rsidP="00B36399">
      <w:pPr>
        <w:pStyle w:val="FootnoteText"/>
        <w:jc w:val="both"/>
      </w:pPr>
      <w:r w:rsidRPr="00364689">
        <w:rPr>
          <w:rStyle w:val="FootnoteReference"/>
        </w:rPr>
        <w:footnoteRef/>
      </w:r>
      <w:r>
        <w:t xml:space="preserve"> </w:t>
      </w:r>
      <w:r>
        <w:fldChar w:fldCharType="begin"/>
      </w:r>
      <w:r>
        <w:instrText xml:space="preserve"> ADDIN ZOTERO_ITEM CSL_CITATION {"citationID":"gEC2Jh5y","properties":{"formattedCitation":"Anis Najiha Ahmad et al., \\uc0\\u8220{}Overview of the Halal Food Control System in Malaysia,\\uc0\\u8221{} {\\i{}Food Control} 90 (August 2018): 352\\uc0\\u8211{}363.","plainCitation":"Anis Najiha Ahmad et al., “Overview of the Halal Food Control System in Malaysia,” Food Control 90 (August 2018): 352–363.","noteIndex":14},"citationItems":[{"id":20,"uris":["http://zotero.org/users/8365575/items/YB6FDGUG"],"uri":["http://zotero.org/users/8365575/items/YB6FDGUG"],"itemData":{"id":20,"type":"article-journal","container-title":"Food Control","DOI":"10.1016/j.foodcont.2018.02.035","ISSN":"09567135","journalAbbreviation":"Food Control","language":"en","page":"352-363","source":"DOI.org (Crossref)","title":"Overview of the halal food control system in Malaysia","volume":"90","author":[{"family":"Ahmad","given":"Anis Najiha"},{"family":"Ungku Zainal Abidin","given":"Ungku Fatimah"},{"family":"Othman","given":"Mohhidin"},{"family":"Abdul Rahman","given":"Russly"}],"issued":{"date-parts":[["2018",8]]}}}],"schema":"https://github.com/citation-style-language/schema/raw/master/csl-citation.json"} </w:instrText>
      </w:r>
      <w:r>
        <w:fldChar w:fldCharType="separate"/>
      </w:r>
      <w:r w:rsidRPr="00E566E3">
        <w:rPr>
          <w:szCs w:val="24"/>
        </w:rPr>
        <w:t xml:space="preserve">Anis Najiha Ahmad et al., “Overview of the Halal Food Control System in Malaysia,” </w:t>
      </w:r>
      <w:r w:rsidRPr="00E566E3">
        <w:rPr>
          <w:i/>
          <w:iCs/>
          <w:szCs w:val="24"/>
        </w:rPr>
        <w:t>Food Control</w:t>
      </w:r>
      <w:r w:rsidRPr="00E566E3">
        <w:rPr>
          <w:szCs w:val="24"/>
        </w:rPr>
        <w:t xml:space="preserve"> 90 (August 2018): 352–363.</w:t>
      </w:r>
      <w:r>
        <w:fldChar w:fldCharType="end"/>
      </w:r>
    </w:p>
  </w:footnote>
  <w:footnote w:id="15">
    <w:p w14:paraId="1F969924" w14:textId="447E5B2B"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{"citationID":"M525VNGs","properties":{"formattedCitation":"Genoveva Genoveva and Nadira Noor Utami, \\uc0\\u8220{}THE INFLUENCE OF BRAND IMAGE, HALAL LABEL, AND HALAL AWARENESS ON CUSTOMERS PURCHASING DECISION OF HALAL COSMETIC,\\uc0\\u8221{} {\\i{}Jurnal Muara Ilmu Ekonomi dan Bisnis} 4, no. 2 (August 22, 2020): 355.","plainCitation":"Genoveva Genoveva and Nadira Noor Utami, “THE INFLUENCE OF BRAND IMAGE, HALAL LABEL, AND HALAL AWARENESS ON CUSTOMERS PURCHASING DECISION OF HALAL COSMETIC,” Jurnal Muara Ilmu Ekonomi dan Bisnis 4, no. 2 (August 22, 2020): 355.","noteIndex":15},"citationItems":[{"id":22,"uris":["http://zotero.org/users/8365575/items/X3ZTBWWF"],"uri":["http://zotero.org/users/8365575/items/X3ZTBWWF"],"itemData":{"id":22,"type":"article-journal","abstract":"Cosmetics are an important element for everyday life and have become a lifestyle, especially for women. Cosmetics consumption must be complying with government security regulation. Wardah is a cosmetic brand that is designed by local and natural knowledge. Wardah received the Halal Top Trademark Award in the cosmetics category, however from the pre-survey 52.6% respondents did not consider halal labels in a cosmetics product. The purpose of this research study was to analyses the effect of brand image, halal label, and halal awareness on Wardah’s customer purchasing decision. The research used a primary data obtained from the distribution of questionnaires. The technique of sampling in this research study is using random sampling method. The number of samples obtained by 140 people, data analysis in this research study is using multiple liner regression techniques. Based on the this research study result, it was found that one of the independent variables which is halal label marked by X2 has insignificance effected the dependent variable, it was shown by the P-value &gt; 0.05. That could happen because the distribution of the data cannot represent the sample of the the population. To continue the research it was required to conduct an intervention by removing the insignificant variable. Eventually after the intervention was conducted the new regression model were able to suit all the of the test, and eventually this research has proved that variable X1 and X3 could explaine the Y variable by 32.6 % while te other 67.4 % was effected by other factors.","container-title":"Jurnal Muara Ilmu Ekonomi dan Bisnis","DOI":"10.24912/jmieb.v4i2.8381","ISSN":"2579-6232, 2579-6224","issue":"2","journalAbbreviation":"JMIEB","language":"en","page":"355","source":"DOI.org (Crossref)","title":"THE INFLUENCE OF BRAND IMAGE, HALAL LABEL, AND HALAL AWARENESS ON CUSTOMERS PURCHASING DECISION OF HALAL COSMETIC","volume":"4","author":[{"family":"Genoveva","given":"Genoveva"},{"family":"Utami","given":"Nadira Noor"}],"issued":{"date-parts":[["2020",8,22]]}}}],"schema":"https://github.com/citation-style-language/schema/raw/master/csl-citation.json"} </w:instrText>
      </w:r>
      <w:r>
        <w:fldChar w:fldCharType="separate"/>
      </w:r>
      <w:r w:rsidRPr="001413AB">
        <w:rPr>
          <w:szCs w:val="24"/>
        </w:rPr>
        <w:t xml:space="preserve">Genoveva Genoveva and Nadira Noor Utami, “THE INFLUENCE OF BRAND IMAGE, HALAL LABEL, AND HALAL AWARENESS ON CUSTOMERS PURCHASING DECISION OF HALAL COSMETIC,” </w:t>
      </w:r>
      <w:r w:rsidRPr="001413AB">
        <w:rPr>
          <w:i/>
          <w:iCs/>
          <w:szCs w:val="24"/>
        </w:rPr>
        <w:t>Jurnal Muara Ilmu Ekonomi dan Bisnis</w:t>
      </w:r>
      <w:r w:rsidRPr="001413AB">
        <w:rPr>
          <w:szCs w:val="24"/>
        </w:rPr>
        <w:t xml:space="preserve"> 4, no. 2 (August 22, 2020): 355.</w:t>
      </w:r>
      <w:r>
        <w:fldChar w:fldCharType="end"/>
      </w:r>
    </w:p>
  </w:footnote>
  <w:footnote w:id="16">
    <w:p w14:paraId="0058EDA5" w14:textId="6C7F831C"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{"citationID":"GfzjdCH5","properties":{"formattedCitation":"Ririn Tri Ratnasari et al., \\uc0\\u8220{}Emotional Experience on Behavioral Intention for Halal Tourism,\\uc0\\u8221{} {\\i{}Journal of Islamic Marketing} 12, no. 4 (May 12, 2021): 864\\uc0\\u8211{}881.","plainCitation":"Ririn Tri Ratnasari et al., “Emotional Experience on Behavioral Intention for Halal Tourism,” Journal of Islamic Marketing 12, no. 4 (May 12, 2021): 864–881.","noteIndex":16},"citationItems":[{"id":24,"uris":["http://zotero.org/users/8365575/items/VIBYXUJQ"],"uri":["http://zotero.org/users/8365575/items/VIBYXUJQ"],"itemData":{"id":24,"type":"article-journal","abstract":"Purpose – The purpose of this paper is to examine halal certiﬁcation for halal culinary, destination brand and emotional experiences on customer satisfaction and behavioral intention. Design/methodology/approach – This study uses a quantitative survey approach to 400 respondents consisting of Muslim foreign and domestic tourists who had visited Lombok in the past three years. The sampling technique is by purposive sampling. The analysis technique used in this study is structural equation modeling-partial least square (SEM-PLS).","container-title":"Journal of Islamic Marketing","DOI":"10.1108/JIMA-12-2019-0256","ISSN":"1759-0833, 1759-0833","issue":"4","journalAbbreviation":"JIMA","language":"en","page":"864-881","source":"DOI.org (Crossref)","title":"Emotional experience on behavioral intention for halal tourism","volume":"12","author":[{"family":"Ratnasari","given":"Ririn Tri"},{"family":"Gunawan","given":"Sri"},{"family":"Mawardi","given":"Imron"},{"family":"Kirana","given":"Kusuma Chandra"}],"issued":{"date-parts":[["2021",5,12]]}}}],"schema":"https://github.com/citation-style-language/schema/raw/master/csl-citation.json"} </w:instrText>
      </w:r>
      <w:r>
        <w:fldChar w:fldCharType="separate"/>
      </w:r>
      <w:r w:rsidRPr="001413AB">
        <w:rPr>
          <w:szCs w:val="24"/>
        </w:rPr>
        <w:t xml:space="preserve">Ririn Tri Ratnasari et al., “Emotional Experience on Behavioral Intention for Halal Tourism,” </w:t>
      </w:r>
      <w:r w:rsidRPr="001413AB">
        <w:rPr>
          <w:i/>
          <w:iCs/>
          <w:szCs w:val="24"/>
        </w:rPr>
        <w:t>Journal of Islamic Marketing</w:t>
      </w:r>
      <w:r w:rsidRPr="001413AB">
        <w:rPr>
          <w:szCs w:val="24"/>
        </w:rPr>
        <w:t xml:space="preserve"> 12, no. 4 (May 12, 2021): 864–881.</w:t>
      </w:r>
      <w:r>
        <w:fldChar w:fldCharType="end"/>
      </w:r>
    </w:p>
  </w:footnote>
  <w:footnote w:id="17">
    <w:p w14:paraId="78A1AA63" w14:textId="52863683"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{"citationID":"ESrrNXBn","properties":{"formattedCitation":"Nurjaya et al., \\uc0\\u8220{}Halal Tourism in Indonesia: Regional Regulation and Indonesian Ulama Council Perspective,\\uc0\\u8221{} {\\i{}International Journal of Criminology and Sociology} 10 (December 31, 2020): 497\\uc0\\u8211{}505.","plainCitation":"Nurjaya et al., “Halal Tourism in Indonesia: Regional Regulation and Indonesian Ulama Council Perspective,” International Journal of Criminology and Sociology 10 (December 31, 2020): 497–505.","noteIndex":17},"citationItems":[{"id":26,"uris":["http://zotero.org/users/8365575/items/CXRTEAWZ"],"uri":["http://zotero.org/users/8365575/items/CXRTEAWZ"],"itemData":{"id":26,"type":"article-journal","abstract":"The tourism sector is one of the sectors capable of increasing employment and economic growth. Currently, halal tourism is starting to be in great demand. This is in line with the increase in Muslim tourists from year to year. The development of halal tourism has begun to be carried out by various countries, both Muslim and non-Muslim countries. Indonesia as a multi-cultural and multi-ethnic country, of course, there are new problems that continue to surface where the law is not found either in the Quran or the Hadith, such as the emergence of the phenomenon of public demand for halal tourism in Indonesia. The purpose of this research is to describe halal tourism in Indonesia in terms of the Indonesian Council of Ulama fatwa and the government regulation. This research is a conceptual review that uses literature research methods sourced from authoritative journals, books, and documents and is still relevant to the study of halal tourism. The results showed that a large number of public requests for halal tourism visits in Indonesia in the need for normative and positive regulation regulates. the only difference is in the use of the term \"sharia tourism\" in the fatwa while the content in the regional regulation uses the term \"halal tourism\".","container-title":"International Journal of Criminology and Sociology","DOI":"10.6000/1929-4409.2021.10.58","ISSN":"19294409","journalAbbreviation":"Int. J. Criminol. Sociol.","language":"en","page":"497-505","source":"DOI.org (Crossref)","title":"Halal Tourism in Indonesia: Regional Regulation and Indonesian Ulama Council Perspective","title-short":"Halal Tourism in Indonesia","volume":"10","author":[{"family":"Nurjaya","given":""},{"family":"Paramarta","given":"Vip"},{"family":"Dewi","given":"R. Roro Vemmi Kesuma"},{"family":"Kusworo","given":"Kusworo"},{"family":"Surasni","given":"Surasni"},{"family":"Rahmanita","given":"Fika"},{"family":"Hidayati","given":"Syafaatul"},{"family":"Sunarsi","given":"Denok"}],"issued":{"date-parts":[["2020",12,31]]}}}],"schema":"https://github.com/citation-style-language/schema/raw/master/csl-citation.json"} </w:instrText>
      </w:r>
      <w:r>
        <w:fldChar w:fldCharType="separate"/>
      </w:r>
      <w:r w:rsidRPr="001413AB">
        <w:rPr>
          <w:szCs w:val="24"/>
        </w:rPr>
        <w:t xml:space="preserve">Nurjaya et al., “Halal Tourism in Indonesia: Regional Regulation and Indonesian Ulama Council Perspective,” </w:t>
      </w:r>
      <w:r w:rsidRPr="001413AB">
        <w:rPr>
          <w:i/>
          <w:iCs/>
          <w:szCs w:val="24"/>
        </w:rPr>
        <w:t>International Journal of Criminology and Sociology</w:t>
      </w:r>
      <w:r w:rsidRPr="001413AB">
        <w:rPr>
          <w:szCs w:val="24"/>
        </w:rPr>
        <w:t xml:space="preserve"> 10 (December 31, 2020): 497–505.</w:t>
      </w:r>
      <w:r>
        <w:fldChar w:fldCharType="end"/>
      </w:r>
    </w:p>
  </w:footnote>
  <w:footnote w:id="18">
    <w:p w14:paraId="351711F7" w14:textId="51FE912F"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{"citationID":"RkEH1aJb","properties":{"formattedCitation":"Zakiah Samori, Amal Hayati Ishak, and Nurul Himmah Kassan, \\uc0\\u8220{}Understanding the Development of Halal Food Standard: Suggestion for Future Research,\\uc0\\u8221{} {\\i{}International Journal of Social Science and Humanity} 4, no. 6 (2014): 6.","plainCitation":"Zakiah Samori, Amal Hayati Ishak, and Nurul Himmah Kassan, “Understanding the Development of Halal Food Standard: Suggestion for Future Research,” International Journal of Social Science and Humanity 4, no. 6 (2014): 6.","noteIndex":18},"citationItems":[{"id":28,"uris":["http://zotero.org/users/8365575/items/6AF5D7F4"],"uri":["http://zotero.org/users/8365575/items/6AF5D7F4"],"itemData":{"id":28,"type":"article-journal","abstract":"Islam is a comprehensive religion. It urges Muslims to opt for the good and the best in every facet of life including food. Islam has outlined rules and regulations for food preparation which suggest the source, process and actors should conform to the principles of Islam. This article highlights these rules and regulation mentioned in the Quran and hadith, which are the two agreed primary sources in Islam. This article also elaborates the recent development in halal food industry which is the formulation of halal food standard gazette in 2004 by the Malaysian government. Finally, a review of the significance of halal logo is discussed reflecting a vast opportunity for future research agenda in the halal industry.","container-title":"International Journal of Social Science and Humanity","issue":"6","language":"en","page":"6","source":"Zotero","title":"Understanding the Development of Halal Food Standard: Suggestion for Future Research","volume":"4","author":[{"family":"Samori","given":"Zakiah"},{"family":"Ishak","given":"Amal Hayati"},{"family":"Kassan","given":"Nurul Himmah"}],"issued":{"date-parts":[["2014"]]}}}],"schema":"https://github.com/citation-style-language/schema/raw/master/csl-citation.json"} </w:instrText>
      </w:r>
      <w:r>
        <w:fldChar w:fldCharType="separate"/>
      </w:r>
      <w:r w:rsidRPr="001413AB">
        <w:rPr>
          <w:szCs w:val="24"/>
        </w:rPr>
        <w:t xml:space="preserve">Zakiah Samori, Amal Hayati Ishak, and Nurul Himmah Kassan, “Understanding the Development of Halal Food Standard: Suggestion for Future Research,” </w:t>
      </w:r>
      <w:r w:rsidRPr="001413AB">
        <w:rPr>
          <w:i/>
          <w:iCs/>
          <w:szCs w:val="24"/>
        </w:rPr>
        <w:t>International Journal of Social Science and Humanity</w:t>
      </w:r>
      <w:r w:rsidRPr="001413AB">
        <w:rPr>
          <w:szCs w:val="24"/>
        </w:rPr>
        <w:t xml:space="preserve"> 4, no. 6 (2014): 6.</w:t>
      </w:r>
      <w:r>
        <w:fldChar w:fldCharType="end"/>
      </w:r>
    </w:p>
  </w:footnote>
  <w:footnote w:id="19">
    <w:p w14:paraId="6DFE1C2E" w14:textId="4BC7B9F2"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{"citationID":"cyGz2zFc","properties":{"formattedCitation":"Hairul Rizad Md Sapry Abd Rahman Ahmad Nur Syaza Mohd Takiudin, \\uc0\\u8220{}CHALLENGES FACED BY NON-MUSLIM TRANSPORTER IN ADOPTING HALAL LOGISTICS CERTIFICATE,\\uc0\\u8221{} {\\i{}Journal of critical reviews} 7, no. 08 (June 2, 2020), accessed August 22, 2021, http://www.jcreview.com/index.php?fulltxt=110952&amp;fulltxtj=197&amp;fulltxtp=197-1590739066.pdf.","plainCitation":"Hairul Rizad Md Sapry Abd Rahman Ahmad Nur Syaza Mohd Takiudin, “CHALLENGES FACED BY NON-MUSLIM TRANSPORTER IN ADOPTING HALAL LOGISTICS CERTIFICATE,” Journal of critical reviews 7, no. 08 (June 2, 2020), accessed August 22, 2021, http://www.jcreview.com/index.php?fulltxt=110952&amp;fulltxtj=197&amp;fulltxtp=197-1590739066.pdf.","noteIndex":19},"citationItems":[{"id":31,"uris":["http://zotero.org/users/8365575/items/HU7X5MH4"],"uri":["http://zotero.org/users/8365575/items/HU7X5MH4"],"itemData":{"id":31,"type":"article-journal","abstract":"The objective of this study is to unveil the issues encountered in the implementation of Halal Logistics from the perspective of the NonMuslim transporter's company. As Halal is relevant to both Muslims and Non-Muslims, Halal products have been recognized and known worldwide in particular for health, safety, and hygiene. However, the introduction of two Halal concepts in Malaysia has created confusion among Non-Muslim transporter companies that are evident in low participation in Halal Logistics certification. With that, the purpose of this study is to identify the barriers that Non-Muslim transporters company face in adopting Halal logistics certificate and maintaining the integrity of Halal status throughout the supply chain process. This study is exploratory in nature and data are collected through a series of in-depth interviews. The results of this study identified the various issues involved in the implementation of Halal Logistics, such as investment costs, government support, and enforcement as critical success factors in encouraging non-Muslim transporters to participate in the adoption of the Halal Logistics Certificate. The barriers and influences factors identified in this study will be used as a reference for potential future research.","container-title":"Journal of critical reviews","DOI":"10.31838/jcr.07.08.29","ISSN":"23945125","issue":"08","journalAbbreviation":"jcr","language":"en","source":"DOI.org (Crossref)","title":"CHALLENGES FACED BY NON-MUSLIM TRANSPORTER IN ADOPTING HALAL LOGISTICS CERTIFICATE","URL":"http://www.jcreview.com/index.php?fulltxt=110952&amp;fulltxtj=197&amp;fulltxtp=197-1590739066.pdf","volume":"7","author":[{"family":"Ahmad","given":"Hairul Rizad Md Sapry Abd Rahman","suffix":"Nur Syaza Mohd Takiudin"}],"accessed":{"date-parts":[["2021",8,22]]},"issued":{"date-parts":[["2020",6,2]]}}}],"schema":"https://github.com/citation-style-language/schema/raw/master/csl-citation.json"} </w:instrText>
      </w:r>
      <w:r>
        <w:fldChar w:fldCharType="separate"/>
      </w:r>
      <w:r w:rsidRPr="001413AB">
        <w:rPr>
          <w:szCs w:val="24"/>
        </w:rPr>
        <w:t xml:space="preserve">Hairul Rizad Md Sapry Abd Rahman Ahmad Nur Syaza Mohd Takiudin, “CHALLENGES FACED BY NON-MUSLIM TRANSPORTER IN ADOPTING HALAL LOGISTICS CERTIFICATE,” </w:t>
      </w:r>
      <w:r w:rsidRPr="001413AB">
        <w:rPr>
          <w:i/>
          <w:iCs/>
          <w:szCs w:val="24"/>
        </w:rPr>
        <w:t>Journal of critical reviews</w:t>
      </w:r>
      <w:r w:rsidRPr="001413AB">
        <w:rPr>
          <w:szCs w:val="24"/>
        </w:rPr>
        <w:t xml:space="preserve"> 7, no. 08 (June 2, 2020), accessed August 22, 2021, http://www.jcreview.com/index.php?fulltxt=110952&amp;fulltxtj=197&amp;fulltxtp=197-1590739066.pdf.</w:t>
      </w:r>
      <w:r>
        <w:fldChar w:fldCharType="end"/>
      </w:r>
    </w:p>
  </w:footnote>
  <w:footnote w:id="20">
    <w:p w14:paraId="2A65A94A" w14:textId="440B056C"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{"citationID":"CwQWfCug","properties":{"formattedCitation":"Majid and Abidin, \\uc0\\u8220{}Issues of Halal Food Implementation in Malaysia.\\uc0\\u8221{}","plainCitation":"Majid and Abidin, “Issues of Halal Food Implementation in Malaysia.”","noteIndex":20},"citationItems":[{"id":33,"uris":["http://zotero.org/users/8365575/items/FC88D9MB"],"uri":["http://zotero.org/users/8365575/items/FC88D9MB"],"itemData":{"id":33,"type":"article-journal","abstract":"This paper attempts to review the issues and challenges of halal food implementation in Malaysia. Concepts of halal have been discussed in terms of definitions, and scopes have also been established. Istihalah is a new concept worth being debated in the context of halal food implementation and certification. Other issues such as halal certification and using logo to rectify halalness have also been extensively reviewed. Halal assurance system has been found to be a wholesome system that ensures other systems such as Good Hygiene Practice (GHP), Good Manufacturing Practice (GMP) and Hazard Analysis Critical Control Point (HACCP) which has been established and incorporated together. It was found that consumer still has sceptical attitudes towards halal logo and certification, even though industry has found that the logo and status can be a marketing tool for business expansion. Halal governance hinders the process of certification, and thus has made it difficult for small and medium enterprise to establish halal status. Halal validity and traceability need to be established via research and development process. However, it is still under development and in need of support from universities and research centers. Additionally, there are still many areas need to be explored in implementing halal especially in hospitality sector. It is suggested that all public and private sectors to work together to overcome the issues and challenges of halal implementation in Malaysia.","language":"en","page":"8","source":"Zotero","title":"Issues of Halal Food Implementation in Malaysia","author":[{"family":"Majid","given":"Mohd Aliff Abdul"},{"family":"Abidin","given":"Izhar Hafifi Zainal"}],"issued":{"date-parts":[["2015"]]}}}],"schema":"https://github.com/citation-style-language/schema/raw/master/csl-citation.json"} </w:instrText>
      </w:r>
      <w:r>
        <w:fldChar w:fldCharType="separate"/>
      </w:r>
      <w:r w:rsidRPr="001413AB">
        <w:rPr>
          <w:szCs w:val="24"/>
        </w:rPr>
        <w:t>Majid and Abidin, “Issues of Halal Food Implementation in Malaysia.”</w:t>
      </w:r>
      <w:r>
        <w:fldChar w:fldCharType="end"/>
      </w:r>
    </w:p>
  </w:footnote>
  <w:footnote w:id="21">
    <w:p w14:paraId="79AA9DBF" w14:textId="08852A93" w:rsidR="001413AB" w:rsidRDefault="001413AB"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{"citationID":"XP1kIU4s","properties":{"formattedCitation":"Ginta Putri Wedani, Totok Pujianto, and Devi Maulida Rahmah, \\uc0\\u8220{}IDENTIFIKASI PEMENUHAN STANDAR SERTIFIKASI HALAL PADA IKM CV. ASRI RAHAYU\\uc0\\u8221{} 01, no. 03 (2019): 11.","plainCitation":"Ginta Putri Wedani, Totok Pujianto, and Devi Maulida Rahmah, “IDENTIFIKASI PEMENUHAN STANDAR SERTIFIKASI HALAL PADA IKM CV. ASRI RAHAYU” 01, no. 03 (2019): 11.","noteIndex":21},"citationItems":[{"id":35,"uris":["http://zotero.org/users/8365575/items/E2QXCAVQ"],"uri":["http://zotero.org/users/8365575/items/E2QXCAVQ"],"itemData":{"id":35,"type":"article-journal","abstract":"Sertifikasi halal (SH) pada suatu produk dianggap sangat penting karena nilainya sama dengan pengendalian kualitas tertinggi \npada setiap rangkaian proses produksi produk, IKM (Industri Kecil dan Menengah) yang mempunyai SH penjualannya akan \nmeningkat 5% setiap tahunnya. Walaupun demikian, dari 185.000 unit IKM baru 23.000 unit yang mendapatkan sertifikasi \nhalal, dan masih banyak IKM belum mendapatkan sertifikasi halal karena menemukan kesulitan teknis maupun non teknis. \nSalah satu IKM yang sudah mendapatkan sertifikasi halal yaitu IKM CV. Asri Rahayu (Ibu Popon) Majalengka yang bergerak \npada bidang pengolahan bahan agroindustri khususnya buah-buahan. Maka, akan di analisis prinsip, kiat atau cara yang \ndilakukan oleh IKM Ibu Popon untuk memenuhi persyaratan sertifikasi halal menggunakan metode Soft System Methodology \n(SSM). Metode SSM ini menggunakan cara berpikir sistem yang cocok untuk menganalisis masalah dalam situasi yang tidak \nterstruktur kemudian digambarkan dalam bentuk yang terstruktur. Metode ini dimulai dari menggali informasi tentang kondisi \nIKM serta studi pustaka melalui Buku pedoman Sistem Jaminan Halal (SJH) yang dikeluarkan oleh LPPOM-MUI tahun 2008, \nmenggambarkan informasi dalam rich picture diagram, analisis CATWOE, membandingkan kondisi IKM dengan pedoman \nSJH, disini ditemukan beberapa ketidaksesuaian diantaranya tentang pelaksanaan pelatihan eksternal, koordinator \nkebersihan, pengimplementasian SOP, dokumentasi yang kurang, dan jadwal audit internal. Kemudian dilakukan evaluasi \nperbaikan menggunakan metode brainstorming, terakhir menggambarkannya dalam model skematis.","ISSN":"2656-6559","issue":"03","language":"id","page":"11","source":"Zotero","title":"IDENTIFIKASI PEMENUHAN STANDAR SERTIFIKASI HALAL PADA IKM CV. ASRI RAHAYU","volume":"01","author":[{"family":"Wedani","given":"Ginta Putri"},{"family":"Pujianto","given":"Totok"},{"family":"Rahmah","given":"Devi Maulida"}],"issued":{"date-parts":[["2019"]]}}}],"schema":"https://github.com/citation-style-language/schema/raw/master/csl-citation.json"} </w:instrText>
      </w:r>
      <w:r>
        <w:fldChar w:fldCharType="separate"/>
      </w:r>
      <w:r w:rsidRPr="001413AB">
        <w:rPr>
          <w:szCs w:val="24"/>
        </w:rPr>
        <w:t>Ginta Putri Wedani, Totok Pujianto, and Devi Maulida Rahmah, “IDENTIFIKASI PEMENUHAN STANDAR SERTIFIKASI HALAL PADA IKM CV. ASRI RAHAYU” 01, no. 03 (2019): 11.</w:t>
      </w:r>
      <w:r>
        <w:fldChar w:fldCharType="end"/>
      </w:r>
    </w:p>
  </w:footnote>
  <w:footnote w:id="22">
    <w:p w14:paraId="624548D6" w14:textId="091AD6B2" w:rsidR="002777E8" w:rsidRDefault="002777E8"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{"citationID":"SOmns7h5","properties":{"formattedCitation":"Daru and Anwar, \\uc0\\u8220{}PERSEPSI KONSUMEN MUSLIM TERHADAP PRODUK MS GLOW YANG BERSERTIFIKAT HALAL DI SURABAYA.\\uc0\\u8221{}","plainCitation":"Daru and Anwar, “PERSEPSI KONSUMEN MUSLIM TERHADAP PRODUK MS GLOW YANG BERSERTIFIKAT HALAL DI SURABAYA.”","noteIndex":22},"citationItems":[{"id":74,"uris":["http://zotero.org/users/8365575/items/KIR4W8Q9"],"uri":["http://zotero.org/users/8365575/items/KIR4W8Q9"],"itemData":{"id":74,"type":"article-journal","abstract":"Ms Glow is a beauty product that already gained halal certification on their products. As Muslim consumers, we must be selective in choosing beauty product that will be used in daily and proper with Islamic law. This research used qualitative descriptive method that aimed to find out Muslim consumers’ perception towards halal certification of Ms Glow beauty product. The findings of this research indicate that Muslim consumers have two perceptions, which are care and care less about halal certification. Muslim consumers who care about it are consumers who need all of Ms Glow products labelled with halal certification on the packaging even though they do not use it. Where as Muslim consumers who care less are consumers who does not concern about halal certification in all Ms Glow products, and they still use it.","language":"id","page":"10","source":"Zotero","title":"PERSEPSI KONSUMEN MUSLIM TERHADAP PRODUK MS GLOW YANG BERSERTIFIKAT HALAL DI SURABAYA","volume":"2","author":[{"family":"Daru","given":"Nadia Wulan"},{"family":"Anwar","given":"Moch Khoirul"}],"issued":{"date-parts":[["2019"]]}}}],"schema":"https://github.com/citation-style-language/schema/raw/master/csl-citation.json"} </w:instrText>
      </w:r>
      <w:r>
        <w:fldChar w:fldCharType="separate"/>
      </w:r>
      <w:r w:rsidRPr="002777E8">
        <w:rPr>
          <w:szCs w:val="24"/>
        </w:rPr>
        <w:t>Daru and Anwar, “PERSEPSI KONSUMEN MUSLIM TERHADAP PRODUK MS GLOW YANG BERSERTIFIKAT HALAL DI SURABAYA.”</w:t>
      </w:r>
      <w:r>
        <w:fldChar w:fldCharType="end"/>
      </w:r>
    </w:p>
  </w:footnote>
  <w:footnote w:id="23">
    <w:p w14:paraId="3A3573B7" w14:textId="7FF61170" w:rsidR="002777E8" w:rsidRDefault="002777E8"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{"citationID":"i6bVQaLq","properties":{"formattedCitation":"Segati, \\uc0\\u8220{}PENGARUH PERSEPSI SERTIFIKASI HALAL, KUALITAS PRODUK, DAN HARGA TERHADAP PERSEPSI PENINGKATAN PENJUALAN.\\uc0\\u8221{}","plainCitation":"Segati, “PENGARUH PERSEPSI SERTIFIKASI HALAL, KUALITAS PRODUK, DAN HARGA TERHADAP PERSEPSI PENINGKATAN PENJUALAN.”","noteIndex":23},"citationItems":[{"id":76,"uris":["http://zotero.org/users/8365575/items/3N6BM2WU"],"uri":["http://zotero.org/users/8365575/items/3N6BM2WU"],"itemData":{"id":76,"type":"article-journal","abstract":"This study aimed to find out about the effect of halal certificate, product quality, and price on sales increase in Aqiqah Catering Nurul Hayat Yogyakarta.This was a field research which used quantitative approach. The population was all the consumers and producers of Aqiqah Catering Nurul Hayat Yogyakarta. The sample was selected using sample random sampling with a total of 150 respondents. The method used in this study was quantitative with multiple linear regressions. The findings showed that the variables of halal certificate, product quality, and price have a significant effect on sales increase. This is evident from the Fcount of 8.151 &gt; Ftable of 2.67 with a significance of 0.000 (&gt; 0.05). Therefore, H0 was rejected and H1 was accepted, meaning that there is a simultaneous effect of the variables of halal certificate, product quality, and price have a significant effect on sales increase in Aqiqah Catering Nurul Hayat Yogyakarta. In addition, the variables of halal certificate, product quality, and price have a significant effect on sales increase of 12.6%, evident from the R2 of 0.126, while the remaining 87.4% is affected by other variables not discussed in this model.","container-title":"JEBI (Jurnal Ekonomi dan Bisnis Islam)","DOI":"10.15548/jebi.v3i2.175","ISSN":"2528-4274, 2528-4266","issue":"2","journalAbbreviation":"JEBI (Jurnal Ekonomi dan Bisnis Islam)","language":"id","page":"159","source":"DOI.org (Crossref)","title":"PENGARUH PERSEPSI SERTIFIKASI HALAL, KUALITAS PRODUK, DAN HARGA TERHADAP PERSEPSI PENINGKATAN PENJUALAN","volume":"3","author":[{"family":"Segati","given":"Ahda"}],"issued":{"date-parts":[["2018",12,3]]}}}],"schema":"https://github.com/citation-style-language/schema/raw/master/csl-citation.json"} </w:instrText>
      </w:r>
      <w:r>
        <w:fldChar w:fldCharType="separate"/>
      </w:r>
      <w:r w:rsidRPr="002777E8">
        <w:rPr>
          <w:szCs w:val="24"/>
        </w:rPr>
        <w:t>Segati, “PENGARUH PERSEPSI SERTIFIKASI HALAL, KUALITAS PRODUK, DAN HARGA TERHADAP PERSEPSI PENINGKATAN PENJUALAN.”</w:t>
      </w:r>
      <w:r>
        <w:fldChar w:fldCharType="end"/>
      </w:r>
    </w:p>
  </w:footnote>
  <w:footnote w:id="24">
    <w:p w14:paraId="72466C60" w14:textId="5F9E6715" w:rsidR="002777E8" w:rsidRDefault="002777E8"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{"citationID":"lCy0vXEq","properties":{"formattedCitation":"Meho and Yang, \\uc0\\u8220{}Impact of Data Sources on Citation Counts and Rankings of LIS Faculty.\\uc0\\u8221{}","plainCitation":"Meho and Yang, “Impact of Data Sources on Citation Counts and Rankings of LIS Faculty.”","noteIndex":24},"citationItems":[{"id":78,"uris":["http://zotero.org/users/8365575/items/MLP6REE4"],"uri":["http://zotero.org/users/8365575/items/MLP6REE4"],"itemData":{"id":78,"type":"article-journal","container-title":"Journal of the American Society for Information Science and Technology","DOI":"10.1002/asi.20677","ISSN":"15322882, 15322890","issue":"13","journalAbbreviation":"J. Am. Soc. Inf. Sci.","language":"en","page":"2105-2125","source":"DOI.org (Crossref)","title":"Impact of data sources on citation counts and rankings of LIS faculty: Web of science versus scopus and google scholar","title-short":"Impact of data sources on citation counts and rankings of LIS faculty","volume":"58","author":[{"family":"Meho","given":"Lokman I."},{"family":"Yang","given":"Kiduk"}],"issued":{"date-parts":[["2007",11]]}}}],"schema":"https://github.com/citation-style-language/schema/raw/master/csl-citation.json"} </w:instrText>
      </w:r>
      <w:r>
        <w:fldChar w:fldCharType="separate"/>
      </w:r>
      <w:r w:rsidRPr="002777E8">
        <w:rPr>
          <w:szCs w:val="24"/>
        </w:rPr>
        <w:t>Meho and Yang, “Impact of Data Sources on Citation Counts and Rankings of LIS Faculty.”</w:t>
      </w:r>
      <w:r>
        <w:fldChar w:fldCharType="end"/>
      </w:r>
    </w:p>
  </w:footnote>
  <w:footnote w:id="25">
    <w:p w14:paraId="023C3ED7" w14:textId="43238CC4" w:rsidR="002777E8" w:rsidRDefault="002777E8"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{"citationID":"RADO9qCI","properties":{"formattedCitation":"Suyani, Mulyani, and Batubara, \\uc0\\u8220{}THE STRATEGY COMMUNICATION OF MAJELIS ULAMA INDONESIA KOTA MEDAN IN SOSIALIZATION OF HALAL CERTIFICATION.\\uc0\\u8221{}","plainCitation":"Suyani, Mulyani, and Batubara, “THE STRATEGY COMMUNICATION OF MAJELIS ULAMA INDONESIA KOTA MEDAN IN SOSIALIZATION OF HALAL CERTIFICATION.”","noteIndex":25},"citationItems":[{"id":82,"uris":["http://zotero.org/users/8365575/items/3VW9PPJK"],"uri":["http://zotero.org/users/8365575/items/3VW9PPJK"],"itemData":{"id":82,"type":"article-journal","abstract":"This study aims to determine the communication model of the Medan City Indonesian Ulema Council in socializing halal certification, the Medan city MUI method in socializing halal certificates, and the obstacles of the Medan city MUI in socializing halal certification. The method used in this research is qualitative. This method is carried out related to phenomena that exist in the field by collecting data, especially from research informants. Data collection techniques used in this study were interviews and documentation. The results of this study indicate that the MUI communication model in Medan in promoting halal certification emphasizes mass communication. The selected communication media include: Print media, such as: newspapers (newspapers), magazines, article writing, brochures. Electronic media, such as: TV and radio. Special events, such as: MTQ, Counselling and Bazaar, by opening a stand containing halal products. There are also obstacles and challenges in socializing halal certification. The inhibition is in the form of low participation of business actors (producers) of food, drugs, and cosmetics that register their products. Then, from the community itself it is still not careful enough to select halal products for consumption. While the challenge is still to find halal labels that do not originate from MUI, and forgery of halal labels.","container-title":"Dharmawangsa: International Journal of the Social Sciences, Education and Humanitis","DOI":"10.46576/english.v1i2.636","ISSN":"2716-5132","issue":"2","journalAbbreviation":"IJSSEH","language":"en","page":"109-120","source":"DOI.org (Crossref)","title":"THE STRATEGY COMMUNICATION OF MAJELIS ULAMA INDONESIA KOTA MEDAN IN SOSIALIZATION OF HALAL CERTIFICATION","volume":"1","author":[{"family":"Suyani","given":"Erni"},{"family":"Mulyani","given":"Sri"},{"family":"Batubara","given":"Maria Ulfa"}],"issued":{"date-parts":[["2020",5,11]]}}}],"schema":"https://github.com/citation-style-language/schema/raw/master/csl-citation.json"} </w:instrText>
      </w:r>
      <w:r>
        <w:fldChar w:fldCharType="separate"/>
      </w:r>
      <w:r w:rsidRPr="002777E8">
        <w:rPr>
          <w:szCs w:val="24"/>
        </w:rPr>
        <w:t>Suyani, Mulyani, and Batubara, “THE STRATEGY COMMUNICATION OF MAJELIS ULAMA INDONESIA KOTA MEDAN IN SOSIALIZATION OF HALAL CERTIFICATION.”</w:t>
      </w:r>
      <w:r>
        <w:fldChar w:fldCharType="end"/>
      </w:r>
    </w:p>
  </w:footnote>
  <w:footnote w:id="26">
    <w:p w14:paraId="1900F9CB" w14:textId="0108685D" w:rsidR="00EC02D7" w:rsidRDefault="00EC02D7"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{"citationID":"eVqn50rg","properties":{"formattedCitation":"Habibie, Mustika, and Ningrum, \\uc0\\u8220{}Halal Label: Is It Important on Foreign Food Product?\\uc0\\u8221{}","plainCitation":"Habibie, Mustika, and Ningrum, “Halal Label: Is It Important on Foreign Food Product?”","noteIndex":26},"citationItems":[{"id":84,"uris":["http://zotero.org/users/8365575/items/BHZE5KUI"],"uri":["http://zotero.org/users/8365575/items/BHZE5KUI"],"itemData":{"id":84,"type":"article-journal","abstract":"Indonesia is an appealing market to advertise a product, with the result of being flooded by local products as well as foreign products, so for the last few years, halal food has become one of the key elements for preservation and consolidation of the halal tourism destination. As for this research is to find out and analyze the importance of halal label in a foreign food product. The method used in this research is a descriptive survey with a qualitative and quantitative approach, data collection technique by giving 100 respondents a questionnaire. Sample collecting using Random method sampling. The analysis data method used is a descriptive statistic, frequency.","issue":"11","language":"en","page":"5","source":"Zotero","title":"Halal Label: Is it Important on Foreign Food Product?","volume":"4","author":[{"family":"Habibie","given":"Fachrul Husain"},{"family":"Mustika","given":"Amalia"},{"family":"Ningrum","given":"Lestari"}],"issued":{"date-parts":[["2019"]]}}}],"schema":"https://github.com/citation-style-language/schema/raw/master/csl-citation.json"} </w:instrText>
      </w:r>
      <w:r>
        <w:fldChar w:fldCharType="separate"/>
      </w:r>
      <w:r w:rsidRPr="00EC02D7">
        <w:rPr>
          <w:szCs w:val="24"/>
        </w:rPr>
        <w:t>Habibie, Mustika, and Ningrum, “Halal Label: Is It Important on Foreign Food Product?”</w:t>
      </w:r>
      <w:r>
        <w:fldChar w:fldCharType="end"/>
      </w:r>
    </w:p>
  </w:footnote>
  <w:footnote w:id="27">
    <w:p w14:paraId="56C8BD22" w14:textId="75C29788" w:rsidR="00EC02D7" w:rsidRDefault="00EC02D7"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{"citationID":"gvqRrUlT","properties":{"formattedCitation":"Ainin et al., \\uc0\\u8220{}Examining What People Tweet in Relation to Halal Cosmetics-Related Topics.\\uc0\\u8221{}","plainCitation":"Ainin et al., “Examining What People Tweet in Relation to Halal Cosmetics-Related Topics.”","noteIndex":27},"citationItems":[{"id":80,"uris":["http://zotero.org/users/8365575/items/XD7AK566"],"uri":["http://zotero.org/users/8365575/items/XD7AK566"],"itemData":{"id":80,"type":"article-journal","abstract":"Twitter is one of the many communications means connecting groups of users with similar interests. This study analyses tweets related to halal cosmetics in order to gain insights about halal cosmetics chatter on Twitter. The researchers extracted Twitter data related to halal cosmetics (2008 to 2018) using English and Bahasa Malaysia keywords and examined a sample of 19,449 tweets. They found that halal cosmetics began to gain popularity in 2014 and, in terms of geo-location, the highest number of tweets pertaining to halal cosmetics came from Indonesia, followed by Malaysia and the United Kingdom. Nevertheless, they found that only 17 percent of the users revealed their geo-location. This study examines the content of tweets related to halal cosmetics with the aim to help increase knowledge about issues individuals are discussing when social networking with others about halal cosmetics. Specifically, the study analyses the text of the tweets, categorises them as information, promotions or advice, and examines the halal cosmetics brands/ products that are most tweeted. The researchers found that most of the tweets were either providing information or promoting a particular product or event. The study also identified the top twenty-five brands tweeted. The findings could help the halal cosmetics players to strategize their future marketing plans.","container-title":"Cogent Arts &amp; Humanities","DOI":"10.1080/23311983.2020.1724593","ISSN":"2331-1983","issue":"1","journalAbbreviation":"Cogent Arts &amp; Humanities","language":"en","page":"1724593","source":"DOI.org (Crossref)","title":"Examining what people tweet in relation to halal cosmetics-related topics","volume":"7","author":[{"family":"Ainin","given":"Sulaiman"},{"family":"Feizollah","given":"Ali"},{"family":"Anuar","given":"Nor Badrul"},{"family":"Abdullah","given":"Nor Aniza Binti"},{"family":"Sahran","given":"Muhammad Nur Firdaus"}],"editor":[{"family":"Freeman","given":"Bradley C."}],"issued":{"date-parts":[["2020",1,1]]}}}],"schema":"https://github.com/citation-style-language/schema/raw/master/csl-citation.json"} </w:instrText>
      </w:r>
      <w:r>
        <w:fldChar w:fldCharType="separate"/>
      </w:r>
      <w:r w:rsidRPr="00EC02D7">
        <w:rPr>
          <w:szCs w:val="24"/>
        </w:rPr>
        <w:t>Ainin et al., “Examining What People Tweet in Relation to Halal Cosmetics-Related Topics.”</w:t>
      </w:r>
      <w:r>
        <w:fldChar w:fldCharType="end"/>
      </w:r>
    </w:p>
  </w:footnote>
  <w:footnote w:id="28">
    <w:p w14:paraId="7C806A6D" w14:textId="7BA9806C" w:rsidR="002206A5" w:rsidRDefault="002206A5"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{"citationID":"n7bXKlGQ","properties":{"formattedCitation":"Kanatani Ken-Ichi, \\uc0\\u8220{}Distribution of Directional Data and Fabric Tensors,\\uc0\\u8221{} {\\i{}International Journal of Engineering Science} 22, no. 2 (January 1984): 149\\uc0\\u8211{}164.","plainCitation":"Kanatani Ken-Ichi, “Distribution of Directional Data and Fabric Tensors,” International Journal of Engineering Science 22, no. 2 (January 1984): 149–164.","noteIndex":28},"citationItems":[{"id":504,"uris":["http://zotero.org/users/8365575/items/YD7LJ4U2"],"uri":["http://zotero.org/users/8365575/items/YD7LJ4U2"],"itemData":{"id":504,"type":"article-journal","abstract":"Distribution of directional data is characterized by what is termed fabric tensors. A formal least square approximation is applied, and three kinds of fabric tensors are defined in connection with the choice of a basis of the space of functions on a unit sphere or a unit circle. All the resulting equations are Cartesian tensor equations, and they are interpreted in terms of the representation theory of the rotation group and the potential theory in electrodynamics. It is also shown how this characterization is related to the spherical harmonics expansion or the Fourier series expansion. Finally, a method of statistical test is presented in the Cartesian tensor form to check the true form of the distribution. A physical example is also given to illustrate the proposed technique.","container-title":"International Journal of Engineering Science","DOI":"10.1016/0020-7225(84)90090-9","ISSN":"00207225","issue":"2","journalAbbreviation":"International Journal of Engineering Science","language":"en","page":"149-164","source":"DOI.org (Crossref)","title":"Distribution of directional data and fabric tensors","volume":"22","author":[{"family":"Ken-Ichi","given":"Kanatani"}],"issued":{"date-parts":[["1984",1]]}}}],"schema":"https://github.com/citation-style-language/schema/raw/master/csl-citation.json"} </w:instrText>
      </w:r>
      <w:r>
        <w:fldChar w:fldCharType="separate"/>
      </w:r>
      <w:r w:rsidRPr="002206A5">
        <w:rPr>
          <w:szCs w:val="24"/>
        </w:rPr>
        <w:t xml:space="preserve">Kanatani Ken-Ichi, “Distribution of Directional Data and Fabric Tensors,” </w:t>
      </w:r>
      <w:r w:rsidRPr="002206A5">
        <w:rPr>
          <w:i/>
          <w:iCs/>
          <w:szCs w:val="24"/>
        </w:rPr>
        <w:t>International Journal of Engineering Science</w:t>
      </w:r>
      <w:r w:rsidRPr="002206A5">
        <w:rPr>
          <w:szCs w:val="24"/>
        </w:rPr>
        <w:t xml:space="preserve"> 22, no. 2 (January 1984): 149–164.</w:t>
      </w:r>
      <w:r>
        <w:fldChar w:fldCharType="end"/>
      </w:r>
    </w:p>
  </w:footnote>
  <w:footnote w:id="29">
    <w:p w14:paraId="195892B2" w14:textId="61B74F0D" w:rsidR="002206A5" w:rsidRDefault="002206A5"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{"citationID":"xQP3q0ae","properties":{"formattedCitation":"Madeline Haggan, \\uc0\\u8220{}Research Paper Titles in Literature, Linguistics and Science: Dimensions of Attraction,\\uc0\\u8221{} {\\i{}Journal of Pragmatics} 36, no. 2 (February 2004): 293\\uc0\\u8211{}317.","plainCitation":"Madeline Haggan, “Research Paper Titles in Literature, Linguistics and Science: Dimensions of Attraction,” Journal of Pragmatics 36, no. 2 (February 2004): 293–317.","noteIndex":29},"citationItems":[{"id":506,"uris":["http://zotero.org/users/8365575/items/7A7LZHIU"],"uri":["http://zotero.org/users/8365575/items/7A7LZHIU"],"itemData":{"id":506,"type":"article-journal","abstract":"Although it is a very small part of the research paper, the title plays an important role as the ﬁrst point of contact between writer and potential reader and may decide whether or not the paper is read. Research paper titles in the widely diﬀering ﬁelds of science, literature and linguistics are studied in detail with a view to showing what researchers from each discipline implicitly feel are important features in the succinct knowledge transmission required in title design. Three basic types of titles in the three disciplines are analyzed: full sentence, compound and a remaining group made up largely of noun phrases with or without postmodiﬁcation. Very clear-cut diﬀerences in frequency and form were found across the three disciplines reﬂecting fundamental diﬀerences in pragmatic intention inherent in the disciplines concerned. Analysis focusses on the role of titles in informing the reader as to what the paper is about and also in attracting him/her to read the paper. Discussion of how these functions are met rests on techniques involved in both information packaging and advertising.","container-title":"Journal of Pragmatics","DOI":"10.1016/S0378-2166(03)00090-0","ISSN":"03782166","issue":"2","journalAbbreviation":"Journal of Pragmatics","language":"en","page":"293-317","source":"DOI.org (Crossref)","title":"Research paper titles in literature, linguistics and science: dimensions of attraction","title-short":"Research paper titles in literature, linguistics and science","volume":"36","author":[{"family":"Haggan","given":"Madeline"}],"issued":{"date-parts":[["2004",2]]}}}],"schema":"https://github.com/citation-style-language/schema/raw/master/csl-citation.json"} </w:instrText>
      </w:r>
      <w:r>
        <w:fldChar w:fldCharType="separate"/>
      </w:r>
      <w:r w:rsidR="00537A51" w:rsidRPr="00537A51">
        <w:rPr>
          <w:szCs w:val="24"/>
        </w:rPr>
        <w:t xml:space="preserve">Madeline Haggan, “Research Paper Titles in Literature, Linguistics and Science: Dimensions of Attraction,” </w:t>
      </w:r>
      <w:r w:rsidR="00537A51" w:rsidRPr="00537A51">
        <w:rPr>
          <w:i/>
          <w:iCs/>
          <w:szCs w:val="24"/>
        </w:rPr>
        <w:t>Journal of Pragmatics</w:t>
      </w:r>
      <w:r w:rsidR="00537A51" w:rsidRPr="00537A51">
        <w:rPr>
          <w:szCs w:val="24"/>
        </w:rPr>
        <w:t xml:space="preserve"> 36, no. 2 (February 2004): 293–317.</w:t>
      </w:r>
      <w:r>
        <w:fldChar w:fldCharType="end"/>
      </w:r>
    </w:p>
  </w:footnote>
  <w:footnote w:id="30">
    <w:p w14:paraId="3D5BEF9E" w14:textId="618C29BF" w:rsidR="00EC02D7" w:rsidRDefault="00EC02D7"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{"citationID":"NZ4YlApZ","properties":{"formattedCitation":"\\uc0\\u8220{}The Oxford Dictionary,\\uc0\\u8221{} n.d., https://www.oxfordlearnersdictionaries.com/definition/english/standard n.d.","plainCitation":"“The Oxford Dictionary,” n.d., https://www.oxfordlearnersdictionaries.com/definition/english/standard n.d.","noteIndex":30},"citationItems":[{"id":91,"uris":["http://zotero.org/users/8365575/items/GCS4XZRM"],"uri":["http://zotero.org/users/8365575/items/GCS4XZRM"],"itemData":{"id":91,"type":"entry-dictionary","title":"The Oxford Dictionary","URL":"https://www.oxfordlearnersdictionaries.com/definition/english/standard n.d."}}],"schema":"https://github.com/citation-style-language/schema/raw/master/csl-citation.json"} </w:instrText>
      </w:r>
      <w:r>
        <w:fldChar w:fldCharType="separate"/>
      </w:r>
      <w:r w:rsidRPr="00EC02D7">
        <w:rPr>
          <w:szCs w:val="24"/>
        </w:rPr>
        <w:t>“The Oxford Dictionary,” n.d., https://www.oxfordlearnersdictionaries.com/definition/english/standard n.d.</w:t>
      </w:r>
      <w:r>
        <w:fldChar w:fldCharType="end"/>
      </w:r>
    </w:p>
  </w:footnote>
  <w:footnote w:id="31">
    <w:p w14:paraId="09D71EC4" w14:textId="2A2B17C2" w:rsidR="00683B4D" w:rsidRDefault="00683B4D"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{"citationID":"LrKl2tGz","properties":{"formattedCitation":"Rita Dewi Risanty, Popy Meilina, and Nur Aina Hasni, \\uc0\\u8220{}PERANCANGAN SISTEM PENDUKUNG KEPUTUSAN PREDIKSI JUMLAH PRODUKSI DAN TENAGA KERJA MENGGUNAKAN METODE,\\uc0\\u8221{} in {\\i{}Seminar Nasional Sains dan Teknologi} (Presented at the Seminar Nasional Sains dan Teknologi, Fakultas Teknik Universitas Muhammadiyah Jakarta: Fakultas Teknik Universitas Muhammadiyah Jakarta, 2016), 6, https://jurnal.umj.ac.id/index.php/semnastek/article/view/798.","plainCitation":"Rita Dewi Risanty, Popy Meilina, and Nur Aina Hasni, “PERANCANGAN SISTEM PENDUKUNG KEPUTUSAN PREDIKSI JUMLAH PRODUKSI DAN TENAGA KERJA MENGGUNAKAN METODE,” in Seminar Nasional Sains dan Teknologi (Presented at the Seminar Nasional Sains dan Teknologi, Fakultas Teknik Universitas Muhammadiyah Jakarta: Fakultas Teknik Universitas Muhammadiyah Jakarta, 2016), 6, https://jurnal.umj.ac.id/index.php/semnastek/article/view/798.","noteIndex":31},"citationItems":[{"id":482,"uris":["http://zotero.org/users/8365575/items/G6XYEYIC"],"uri":["http://zotero.org/users/8365575/items/G6XYEYIC"],"itemData":{"id":482,"type":"paper-conference","abstract":"TACI Co.ltd is company which manufacture automotive components, specifically is Car Compressor. During making of products, TACI sometimes have a fluctuative conditions. So, it is very affected number man power and so on. All this time, TACI only using manual system by using Microsoft Excell for counting number of man power, and also quantity of production. Design System for supporting Judgement Quantity of productions and employees, is the system which useful for decide quantity of production and also total man power that needed. This system is using Fuzzy Sugeno Methode, which using order variable from customer and capacity per month. Hopefully this system can help manager in order making or taking decision of judgement quantity production and number of man power.","container-title":"Seminar Nasional Sains dan Teknologi","event":"Seminar Nasional Sains dan Teknologi","event-place":"Fakultas Teknik Universitas Muhammadiyah Jakarta","language":"id","page":"6","publisher":"Fakultas Teknik Universitas Muhammadiyah Jakarta","publisher-place":"Fakultas Teknik Universitas Muhammadiyah Jakarta","source":"Zotero","title":"PERANCANGAN SISTEM PENDUKUNG KEPUTUSAN PREDIKSI JUMLAH PRODUKSI DAN TENAGA KERJA MENGGUNAKAN METODE","URL":"https://jurnal.umj.ac.id/index.php/semnastek/article/view/798","author":[{"family":"Risanty","given":"Rita Dewi"},{"family":"Meilina","given":"Popy"},{"family":"Hasni","given":"Nur Aina"}],"issued":{"date-parts":[["2016"]]}}}],"schema":"https://github.com/citation-style-language/schema/raw/master/csl-citation.json"} </w:instrText>
      </w:r>
      <w:r>
        <w:fldChar w:fldCharType="separate"/>
      </w:r>
      <w:r w:rsidR="00245FAA" w:rsidRPr="00245FAA">
        <w:rPr>
          <w:szCs w:val="24"/>
        </w:rPr>
        <w:t xml:space="preserve">Rita Dewi Risanty, Popy Meilina, and Nur Aina Hasni, “PERANCANGAN SISTEM PENDUKUNG KEPUTUSAN PREDIKSI JUMLAH PRODUKSI DAN TENAGA KERJA MENGGUNAKAN METODE,” in </w:t>
      </w:r>
      <w:r w:rsidR="00245FAA" w:rsidRPr="00245FAA">
        <w:rPr>
          <w:i/>
          <w:iCs/>
          <w:szCs w:val="24"/>
        </w:rPr>
        <w:t>Seminar Nasional Sains dan Teknologi</w:t>
      </w:r>
      <w:r w:rsidR="00245FAA" w:rsidRPr="00245FAA">
        <w:rPr>
          <w:szCs w:val="24"/>
        </w:rPr>
        <w:t xml:space="preserve"> (Presented at the Seminar Nasional Sains dan Teknologi, Fakultas Teknik Universitas Muhammadiyah Jakarta: Fakultas Teknik Universitas Muhammadiyah Jakarta, 2016), 6, https://jurnal.umj.ac.id/index.php/semnastek/article/view/798.</w:t>
      </w:r>
      <w:r>
        <w:fldChar w:fldCharType="end"/>
      </w:r>
    </w:p>
  </w:footnote>
  <w:footnote w:id="32">
    <w:p w14:paraId="0133667C" w14:textId="7251CA62" w:rsidR="00EC02D7" w:rsidRDefault="00EC02D7" w:rsidP="00B36399">
      <w:pPr>
        <w:pStyle w:val="FootnoteText"/>
        <w:jc w:val="both"/>
      </w:pPr>
      <w:r w:rsidRPr="00364689">
        <w:rPr>
          <w:rStyle w:val="FootnoteReference"/>
        </w:rPr>
        <w:footnoteRef/>
      </w:r>
      <w:r>
        <w:t xml:space="preserve"> </w:t>
      </w:r>
      <w:r>
        <w:fldChar w:fldCharType="begin"/>
      </w:r>
      <w:r w:rsidR="00364689">
        <w:instrText xml:space="preserve"> ADDIN ZOTERO_ITEM CSL_CITATION {"citationID":"yCgePA0r","properties":{"formattedCitation":"\\uc0\\u8220{}Https://Www.Kompasiana.Com/Naficenna/f/Makna-Standarisasi-Halal.\\uc0\\u8221{}","plainCitation":"“Https://Www.Kompasiana.Com/Naficenna/f/Makna-Standarisasi-Halal.”","noteIndex":32},"citationItems":[{"id":"2qM4qdyT/8SlRqf3Z","uris":["http://www.mendeley.com/documents/?uuid=dadd76f6-e902-41a9-b0e6-15cfcabe22cf"],"uri":["http://www.mendeley.com/documents/?uuid=dadd76f6-e902-41a9-b0e6-15cfcabe22cf"],"itemData":{"id":"IPFerdsc/Pzn8QyKi","issued":{"date-parts":[["0"]]},"title":"https://www.kompasiana.com/naficenna/f/makna-standarisasi-halal","type":"webpage"}}],"schema":"https://github.com/citation-style-language/schema/raw/master/csl-citation.json"} </w:instrText>
      </w:r>
      <w:r>
        <w:fldChar w:fldCharType="separate"/>
      </w:r>
      <w:r w:rsidRPr="00EC02D7">
        <w:rPr>
          <w:szCs w:val="24"/>
        </w:rPr>
        <w:t>“Https://Www.Kompasiana.Com/Naficenna/f/Makna-Standarisasi-Halal.”</w:t>
      </w:r>
      <w:r>
        <w:fldChar w:fldCharType="end"/>
      </w:r>
    </w:p>
  </w:footnote>
  <w:footnote w:id="33">
    <w:p w14:paraId="19C30600" w14:textId="2457CA2F" w:rsidR="00B2673A" w:rsidRDefault="00B2673A"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{"citationID":"DaCCjesj","properties":{"formattedCitation":"Nunung Kusnadi et al., \\uc0\\u8220{}Analisis Efisiensi Usahatani Padi di Beberapa Sentra Produksi Padi di Indonesia,\\uc0\\u8221{} {\\i{}Jurnal Agro Ekonomi} 29, no. 1 (August 18, 2016): 25.","plainCitation":"Nunung Kusnadi et al., “Analisis Efisiensi Usahatani Padi di Beberapa Sentra Produksi Padi di Indonesia,” Jurnal Agro Ekonomi 29, no. 1 (August 18, 2016): 25.","noteIndex":33},"citationItems":[{"id":486,"uris":["http://zotero.org/users/8365575/items/6TB7AXF5"],"uri":["http://zotero.org/users/8365575/items/6TB7AXF5"],"itemData":{"id":486,"type":"article-journal","abstract":"Production efficiency improvement to increase national rice production becomes an important alternative at present since the farm areal extension alternatives seems to be more difficult to conduct. Land availability for rice farming is limited and land conversion from agriculture to non agriculture purposes is increasing because of many reasons. This paper aims to analyze the level of technical production efficiency in riceproducing provinces and to analyze factors influencing its technical efficiency. The results indicated that rice farming in five provinces is efficient with an average of technical efficiency of 91.86 percent. Factors influencing production efficiency are farmers’ ages and education levels, dummy variables of season, farmers group, land owner status, rice farming location, and number of parcel of land ownership.","container-title":"Jurnal Agro Ekonomi","DOI":"10.21082/jae.v29n1.2011.25-48","ISSN":"2541-1527, 0216-9053","issue":"1","journalAbbreviation":"JAE","language":"id","page":"25","source":"DOI.org (Crossref)","title":"Analisis Efisiensi Usahatani Padi di Beberapa Sentra Produksi Padi di Indonesia","volume":"29","author":[{"family":"Kusnadi","given":"Nunung"},{"family":"Tinaprilla","given":"Netti"},{"family":"Susilowati","given":"Sri Hery"},{"family":"Purwoto","given":"Adreng"}],"issued":{"date-parts":[["2016",8,18]]}}}],"schema":"https://github.com/citation-style-language/schema/raw/master/csl-citation.json"} </w:instrText>
      </w:r>
      <w:r>
        <w:fldChar w:fldCharType="separate"/>
      </w:r>
      <w:r w:rsidRPr="00B2673A">
        <w:rPr>
          <w:szCs w:val="24"/>
        </w:rPr>
        <w:t xml:space="preserve">Nunung Kusnadi et al., “Analisis Efisiensi Usahatani Padi di Beberapa Sentra Produksi Padi di Indonesia,” </w:t>
      </w:r>
      <w:r w:rsidRPr="00B2673A">
        <w:rPr>
          <w:i/>
          <w:iCs/>
          <w:szCs w:val="24"/>
        </w:rPr>
        <w:t>Jurnal Agro Ekonomi</w:t>
      </w:r>
      <w:r w:rsidRPr="00B2673A">
        <w:rPr>
          <w:szCs w:val="24"/>
        </w:rPr>
        <w:t xml:space="preserve"> 29, no. 1 (August 18, 2016): 25.</w:t>
      </w:r>
      <w:r>
        <w:fldChar w:fldCharType="end"/>
      </w:r>
    </w:p>
  </w:footnote>
  <w:footnote w:id="34">
    <w:p w14:paraId="00C70F9E" w14:textId="12C97633" w:rsidR="00D5750F" w:rsidRDefault="00D5750F"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{"citationID":"u5DiPb6V","properties":{"formattedCitation":"Asep Syarifuddin Hidayat and Mustolih Siradj, \\uc0\\u8220{}Sertifikasi Halal dan Sertifikasi Non Halal pada Produk Pangan Industri,\\uc0\\u8221{} {\\i{}AHKAM\\uc0\\u8239{}: Jurnal Ilmu Syariah} 15, no. 2 (July 20, 2015): 199\\uc0\\u8211{}210.","plainCitation":"Asep Syarifuddin Hidayat and Mustolih Siradj, “Sertifikasi Halal dan Sertifikasi Non Halal pada Produk Pangan Industri,” AHKAM : Jurnal Ilmu Syariah 15, no. 2 (July 20, 2015): 199–210.","noteIndex":34},"citationItems":[{"id":196,"uris":["http://zotero.org/users/8365575/items/NEGI22NW"],"uri":["http://zotero.org/users/8365575/items/NEGI22NW"],"itemData":{"id":196,"type":"article-journal","abstract":"Non Halal Certification and Halal Certification in Food Products Industry. As a commodity, food has a very large role in improving national food image in the international community and foreign exchange at the same time. However, food safety must be considered seriously. The enactment of Act Halal Product Guarantee (UUJPH) aims to provide comfort, security, safety, and the certainty of availability of halal products for people to consume and use the products; moreover, people get peace in consuming and using those goods. Certification and labelling on food products are a measurement and controlling, so it avoids consumers’ determination and dangers.","container-title":"AHKAM : Jurnal Ilmu Syariah","DOI":"10.15408/ajis.v15i2.2864","ISSN":"2407-8646, 1412-4734","issue":"2","journalAbbreviation":"AHKAM:Jurnal Ilmu Syariah","language":"id","page":"199-210","source":"DOI.org (Crossref)","title":"Sertifikasi Halal dan Sertifikasi Non Halal pada Produk Pangan Industri","volume":"15","author":[{"family":"Hidayat","given":"Asep Syarifuddin"},{"family":"Siradj","given":"Mustolih"}],"issued":{"date-parts":[["2015",7,20]]}}}],"schema":"https://github.com/citation-style-language/schema/raw/master/csl-citation.json"} </w:instrText>
      </w:r>
      <w:r>
        <w:fldChar w:fldCharType="separate"/>
      </w:r>
      <w:r w:rsidRPr="00D5750F">
        <w:rPr>
          <w:szCs w:val="24"/>
        </w:rPr>
        <w:t xml:space="preserve">Asep Syarifuddin Hidayat and Mustolih Siradj, “Sertifikasi Halal dan Sertifikasi Non Halal pada Produk Pangan Industri,” </w:t>
      </w:r>
      <w:r w:rsidRPr="00D5750F">
        <w:rPr>
          <w:i/>
          <w:iCs/>
          <w:szCs w:val="24"/>
        </w:rPr>
        <w:t>AHKAM : Jurnal Ilmu Syariah</w:t>
      </w:r>
      <w:r w:rsidRPr="00D5750F">
        <w:rPr>
          <w:szCs w:val="24"/>
        </w:rPr>
        <w:t xml:space="preserve"> 15, no. 2 (July 20, 2015): 199–210.</w:t>
      </w:r>
      <w:r>
        <w:fldChar w:fldCharType="end"/>
      </w:r>
    </w:p>
  </w:footnote>
  <w:footnote w:id="35">
    <w:p w14:paraId="62137D20" w14:textId="6E82B48B" w:rsidR="00B2673A" w:rsidRDefault="00B2673A"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{"citationID":"pQlCexf8","properties":{"formattedCitation":"Muhammad Turmudi, \\uc0\\u8220{}PRODUKSI DALAM PERSPEKTIF EKONOMI ISLAM,\\uc0\\u8221{} {\\i{}Islamadina} 18, no. 1 (2017): 20.","plainCitation":"Muhammad Turmudi, “PRODUKSI DALAM PERSPEKTIF EKONOMI ISLAM,” Islamadina 18, no. 1 (2017): 20.","noteIndex":35},"citationItems":[{"id":488,"uris":["http://zotero.org/users/8365575/items/APHCA2KX"],"uri":["http://zotero.org/users/8365575/items/APHCA2KX"],"itemData":{"id":488,"type":"article-journal","abstract":"Islamic economics is a term for an economic system built on the foundations and the order of Al-Quran and Al-Sunnah with the aim maslahah (benefit) for mankind, so that the concepts and principles of Islamic economics is fixed, but in practice to matters thing certain circumstances may apply flexible can even change. Islamic economic principles can be summarized in four principles, namely monotheism, balance, free will, and responsibility. Production does not mean just physically create something that does not exist, but also make the goods produced from some of the production activities have the power to. Interest happiness of the world and the hereafter in production related to the maqasid al-Shari'ah as the principle of production include production activities should be based on the values of Islam so that in producing the goods / services must not conflict with the preservation of religion, life, intellect, lineage and property, production priorities should be in accordance with the priority needs are necessities, hajyiyat and tahsiniyat, production activities have to pay attention to the aspect of justice, social, alms, charity, donation and endowments, managing natural resources optimally, not extravagant, not excessive and does not damage the environment and the distribution of profits fair between owners and managers, management and employees. Production can not be separated from the production tool such factors as natural factors / land, labor factor, the factor of capital (capital), management factors, technology and raw materials.","container-title":"Islamadina","issue":"1","language":"id","page":"20","source":"Zotero","title":"PRODUKSI DALAM PERSPEKTIF EKONOMI ISLAM","volume":"18","author":[{"family":"Turmudi","given":"Muhammad"}],"issued":{"date-parts":[["2017"]]}}}],"schema":"https://github.com/citation-style-language/schema/raw/master/csl-citation.json"} </w:instrText>
      </w:r>
      <w:r>
        <w:fldChar w:fldCharType="separate"/>
      </w:r>
      <w:r w:rsidRPr="00B2673A">
        <w:rPr>
          <w:szCs w:val="24"/>
        </w:rPr>
        <w:t xml:space="preserve">Muhammad Turmudi, “PRODUKSI DALAM PERSPEKTIF EKONOMI ISLAM,” </w:t>
      </w:r>
      <w:r w:rsidRPr="00B2673A">
        <w:rPr>
          <w:i/>
          <w:iCs/>
          <w:szCs w:val="24"/>
        </w:rPr>
        <w:t>Islamadina</w:t>
      </w:r>
      <w:r w:rsidR="00F11ED4">
        <w:rPr>
          <w:szCs w:val="24"/>
        </w:rPr>
        <w:t xml:space="preserve"> </w:t>
      </w:r>
      <w:r w:rsidRPr="00B2673A">
        <w:rPr>
          <w:szCs w:val="24"/>
        </w:rPr>
        <w:t>18, no. 1 (2017): 20.</w:t>
      </w:r>
      <w:r>
        <w:fldChar w:fldCharType="end"/>
      </w:r>
    </w:p>
  </w:footnote>
  <w:footnote w:id="36">
    <w:p w14:paraId="4C625AE0" w14:textId="3B92CABB" w:rsidR="00245FAA" w:rsidRDefault="00245FAA"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{"citationID":"N3hVI92e","properties":{"formattedCitation":"Syam Sudin Mochtar, \\uc0\\u8220{}Studi Komparasi Pemikiran Keynes dan Qardhawi tentang Produksi,\\uc0\\u8221{} {\\i{}Li Falah: Jurnal Studi Ekonomi dan Bisnis Islam} 4, no. 2 (January 6, 2020): 274.","plainCitation":"Syam Sudin Mochtar, “Studi Komparasi Pemikiran Keynes dan Qardhawi tentang Produksi,” Li Falah: Jurnal Studi Ekonomi dan Bisnis Islam 4, no. 2 (January 6, 2020): 274.","noteIndex":36},"citationItems":[{"id":490,"uris":["http://zotero.org/users/8365575/items/EZ4AXL4S"],"uri":["http://zotero.org/users/8365575/items/EZ4AXL4S"],"itemData":{"id":490,"type":"article-journal","abstract":"Penelitian ini bertujuan untuk mengetahui dan menganalisis konsep produksi konvensional dalam pandangan John Maynard Keynes dan konsep produksi Islam dalam pandangan Yusuf Qardhawi. Jenis penelitian ini adalah kualitatif dengan pendekatan library research yaitu lebih menitik beratkan pada pengumpulan data dari berbagai sumber yang relevan dengan metode dokumentasi.Kegiatan produksi merupakan respon terhadap kegiatan konsumsi, untuk memenuhi kebutuhan masyarakat dan memperoleh keuntungan maksimum. Proses produksi dalam literatur konvensional, hanya ditujukan untuk memaksimalkan keuntungannya maupun mengoptimalkan efisiensi produksinya, maka dalam ekonomi Islam tidak hanya demikian, akan tetapi adanya penekanan untuk memperhatikan kemungkinan munculnya dampak sosial-spiritual menjadi ciri khas yang cukup untuk membedakan keduanya. Penelitian ini menyimpulkan bahwa John Maynard Keynes menyatakan proses produksi ditujukan untuk memaksimalkan laba tanpa memikirkan dampak spiritualnya, sedangkan Yusuf Qardhawi lebih menitik beratkan proses produksi pada nilai dan akhlaknya","container-title":"Li Falah: Jurnal Studi Ekonomi dan Bisnis Islam","DOI":"10.31332/lifalah.v4i2.1522","ISSN":"2549-6085, 2541-6545","issue":"2","journalAbbreviation":"LiFalah","language":"id","page":"274","source":"DOI.org (Crossref)","title":"Studi Komparasi Pemikiran Keynes dan Qardhawi tentang Produksi","volume":"4","author":[{"family":"Mochtar","given":"Syam Sudin"}],"issued":{"date-parts":[["2020",1,6]]}}}],"schema":"https://github.com/citation-style-language/schema/raw/master/csl-citation.json"} </w:instrText>
      </w:r>
      <w:r>
        <w:fldChar w:fldCharType="separate"/>
      </w:r>
      <w:r w:rsidRPr="00245FAA">
        <w:rPr>
          <w:szCs w:val="24"/>
        </w:rPr>
        <w:t xml:space="preserve">Syam Sudin Mochtar, “Studi Komparasi Pemikiran Keynes dan Qardhawi tentang Produksi,” </w:t>
      </w:r>
      <w:r w:rsidRPr="00245FAA">
        <w:rPr>
          <w:i/>
          <w:iCs/>
          <w:szCs w:val="24"/>
        </w:rPr>
        <w:t>Li Falah: Jurnal Studi Ekonomi dan Bisnis Islam</w:t>
      </w:r>
      <w:r w:rsidRPr="00245FAA">
        <w:rPr>
          <w:szCs w:val="24"/>
        </w:rPr>
        <w:t xml:space="preserve"> 4, no. 2 (January 6, 2020): 274.</w:t>
      </w:r>
      <w:r>
        <w:fldChar w:fldCharType="end"/>
      </w:r>
    </w:p>
  </w:footnote>
  <w:footnote w:id="37">
    <w:p w14:paraId="5AD56157" w14:textId="63020519" w:rsidR="0019382C" w:rsidRDefault="0019382C"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{"citationID":"uRysakPz","properties":{"formattedCitation":"Yanti Budiasih, \\uc0\\u8220{}Maksimalisasi Keuntungan Dengan Pendekatan Metode Simpleks Kasus Pada Pabrik Sosis SM,\\uc0\\u8221{} {\\i{}Liquidity} 2, no. 1 (July 2, 2018): 59\\uc0\\u8211{}65.","plainCitation":"Yanti Budiasih, “Maksimalisasi Keuntungan Dengan Pendekatan Metode Simpleks Kasus Pada Pabrik Sosis SM,” Liquidity 2, no. 1 (July 2, 2018): 59–65.","noteIndex":37},"citationItems":[{"id":494,"uris":["http://zotero.org/users/8365575/items/THIGMRVH"],"uri":["http://zotero.org/users/8365575/items/THIGMRVH"],"itemData":{"id":494,"type":"article-journal","abstract":"The purpose of this study are to (1) determine the combination of inputs used in producing products such as beef sausages and veal sausage meatball; and (2) determine the optimal combination whether the product can provide the maximum profit. In order to determine the combination of inputs and maximum benefits can be used linear programming with graphical and simplex method. The valuation result shows that the optimal input combination would give a profit of Rp. 1.115 million per day.","container-title":"Liquidity","DOI":"10.32546/lq.v2i1.130","ISSN":"2615-4846, 1829-5150","issue":"1","journalAbbreviation":"LQ","language":"id","page":"59-65","source":"DOI.org (Crossref)","title":"Maksimalisasi Keuntungan Dengan Pendekatan Metode Simpleks Kasus Pada Pabrik Sosis SM","volume":"2","author":[{"family":"Budiasih","given":"Yanti"}],"issued":{"date-parts":[["2018",7,2]]}}}],"schema":"https://github.com/citation-style-language/schema/raw/master/csl-citation.json"} </w:instrText>
      </w:r>
      <w:r>
        <w:fldChar w:fldCharType="separate"/>
      </w:r>
      <w:r w:rsidRPr="0019382C">
        <w:rPr>
          <w:szCs w:val="24"/>
        </w:rPr>
        <w:t xml:space="preserve">Yanti Budiasih, “Maksimalisasi Keuntungan Dengan Pendekatan Metode Simpleks Kasus Pada Pabrik Sosis SM,” </w:t>
      </w:r>
      <w:r w:rsidRPr="0019382C">
        <w:rPr>
          <w:i/>
          <w:iCs/>
          <w:szCs w:val="24"/>
        </w:rPr>
        <w:t>Liquidity</w:t>
      </w:r>
      <w:r w:rsidRPr="0019382C">
        <w:rPr>
          <w:szCs w:val="24"/>
        </w:rPr>
        <w:t xml:space="preserve"> 2, no. 1 (July 2, 2018): 59–65.</w:t>
      </w:r>
      <w:r>
        <w:fldChar w:fldCharType="end"/>
      </w:r>
    </w:p>
  </w:footnote>
  <w:footnote w:id="38">
    <w:p w14:paraId="2704ADF7" w14:textId="6024A061" w:rsidR="00F11ED4" w:rsidRDefault="00F11ED4"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{"citationID":"EPA6FCrk","properties":{"formattedCitation":"Endang Irawan Supriyadi and Dianing Banyu Asih, \\uc0\\u8220{}Regulasi Kebijakan Produk Makanan Halal Di Indonesia,\\uc0\\u8221{} {\\i{}Jurnal RASI} 2, no. 1 (January 9, 2021): 18\\uc0\\u8211{}28.","plainCitation":"Endang Irawan Supriyadi and Dianing Banyu Asih, “Regulasi Kebijakan Produk Makanan Halal Di Indonesia,” Jurnal RASI 2, no. 1 (January 9, 2021): 18–28.","noteIndex":38},"citationItems":[{"id":496,"uris":["http://zotero.org/users/8365575/items/K9PQA6JQ"],"uri":["http://zotero.org/users/8365575/items/K9PQA6JQ"],"itemData":{"id":496,"type":"article-journal","abstract":"Produk Halal adalah Produk yang telah dinyatakan halal sesuai dengan syariat Islam.sehingga kehalalan suatu produk menjadi kebutuhan wajib bagi setiap konsumen terutama kosumen muslim,sertifikasi dan panandaan halal merupakan sesuatu yang perlu mendapat perhatian khusus dari  pemerintah terutama dalam produk makanan yang merupakan kebutuhan primer dan dikonsumsi secara masif. Tulisan ini mengkaji tentang landasan perintah mengkonsumsi makanan halal untuk umat muslim, kriteria makanan halal dalam ajaran islam, faktor penyebab sulitnya mendapatkan makanan halal yang muncul dari kemajuan teknologi dan industri di bidang makanan, yang mengakibatkan munculnya urgensi dibentuknya regulasi kebijakan produk halal oleh pemerintah sebagai upaya untuk melindungi warga negara terutama umat muslim sebagai   pemeluk agama sesuai dengan undang-undang nomor 29 pasal 2,dengan disahkannya  undang-undang no 33 tahun 2014 berkenaan dengan regulasi makanan halal di Indonesia.","container-title":"Jurnal RASI","DOI":"10.52496/rasi.v2i1.52","ISSN":"2684-8430, 2746-1149","issue":"1","journalAbbreviation":"Jurnal Sosial Humaniora","language":"id","page":"18-28","source":"DOI.org (Crossref)","title":"Regulasi Kebijakan Produk Makanan Halal Di Indonesia","volume":"2","author":[{"family":"Supriyadi","given":"Endang Irawan"},{"family":"Asih","given":"Dianing Banyu"}],"issued":{"date-parts":[["2021",1,9]]}}}],"schema":"https://github.com/citation-style-language/schema/raw/master/csl-citation.json"} </w:instrText>
      </w:r>
      <w:r>
        <w:fldChar w:fldCharType="separate"/>
      </w:r>
      <w:r w:rsidRPr="00F11ED4">
        <w:rPr>
          <w:szCs w:val="24"/>
        </w:rPr>
        <w:t xml:space="preserve">Endang Irawan Supriyadi and Dianing Banyu Asih, “Regulasi Kebijakan Produk Makanan Halal Di Indonesia,” </w:t>
      </w:r>
      <w:r w:rsidRPr="00F11ED4">
        <w:rPr>
          <w:i/>
          <w:iCs/>
          <w:szCs w:val="24"/>
        </w:rPr>
        <w:t>Jurnal RASI</w:t>
      </w:r>
      <w:r w:rsidRPr="00F11ED4">
        <w:rPr>
          <w:szCs w:val="24"/>
        </w:rPr>
        <w:t xml:space="preserve"> 2, no. 1 (January 9, 2021): 18–28.</w:t>
      </w:r>
      <w:r>
        <w:fldChar w:fldCharType="end"/>
      </w:r>
    </w:p>
  </w:footnote>
  <w:footnote w:id="39">
    <w:p w14:paraId="239F038C" w14:textId="10299F0E" w:rsidR="00D5750F" w:rsidRDefault="00D5750F"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{"citationID":"RgSskiL1","properties":{"formattedCitation":"Mathew, Abdullah, and Ismail, \\uc0\\u8220{}Acceptance on Halal Food among Non-Muslim Consumers.\\uc0\\u8221{}","plainCitation":"Mathew, Abdullah, and Ismail, “Acceptance on Halal Food among Non-Muslim Consumers.”","noteIndex":39},"citationItems":[{"id":116,"uris":["http://zotero.org/users/8365575/items/QW7TKCPN"],"uri":["http://zotero.org/users/8365575/items/QW7TKCPN"],"itemData":{"id":116,"type":"article-journal","abstract":"Halal concept commonly concerns the Muslim consumers. However, with the raising concern on health, a halal food business today has huge potential in capturing non-Muslim as target market. The halal concept on food today is beyond the understanding of religious values alone. It represents hygiene, cleanliness and the quality of the food consumed. The result of the study may provide an insight to halal food producers to look into the non-Muslim consumers as one of their target market in halal food industry. The findings may also provide better understanding on factors influencing the market acceptance on the concept.","container-title":"Procedia - Social and Behavioral Sciences","DOI":"10.1016/j.sbspro.2014.01.1127","ISSN":"18770428","journalAbbreviation":"Procedia - Social and Behavioral Sciences","language":"en","page":"262-271","source":"DOI.org (Crossref)","title":"Acceptance on Halal Food among Non-Muslim Consumers","volume":"121","author":[{"family":"Mathew","given":"Vloreen Nity"},{"family":"Abdullah","given":"Ardiana Mazwa Raudah binti Amir"},{"family":"Ismail","given":"Siti Nurazizah binti Mohamad"}],"issued":{"date-parts":[["2014",3]]}}}],"schema":"https://github.com/citation-style-language/schema/raw/master/csl-citation.json"} </w:instrText>
      </w:r>
      <w:r>
        <w:fldChar w:fldCharType="separate"/>
      </w:r>
      <w:r w:rsidRPr="00D5750F">
        <w:rPr>
          <w:szCs w:val="24"/>
        </w:rPr>
        <w:t>Mathew, Abdullah, and Ismail, “Acceptance on Halal Food among Non-Muslim Consumers.”</w:t>
      </w:r>
      <w:r>
        <w:fldChar w:fldCharType="end"/>
      </w:r>
    </w:p>
  </w:footnote>
  <w:footnote w:id="40">
    <w:p w14:paraId="451ACB8A" w14:textId="6720A866" w:rsidR="00894458" w:rsidRDefault="00894458"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{"citationID":"IUX1j6wc","properties":{"formattedCitation":"Achmad Mursyidi, \\uc0\\u8220{}The Role of Chemical Analysis in the Halal Authentication of Food and Pharmaceutical Products,\\uc0\\u8221{} {\\i{}Journal of Food and Pharmaceutical Sciences} 1, no. 4 (2013): 4.","plainCitation":"Achmad Mursyidi, “The Role of Chemical Analysis in the Halal Authentication of Food and Pharmaceutical Products,” Journal of Food and Pharmaceutical Sciences 1, no. 4 (2013): 4.","noteIndex":40},"citationItems":[{"id":502,"uris":["http://zotero.org/users/8365575/items/AXFWNPS3"],"uri":["http://zotero.org/users/8365575/items/AXFWNPS3"],"itemData":{"id":502,"type":"article-journal","abstract":"Food and pharmaceutical products (drugs and cosmetics) are one of the essential human needs since the human civilization. It is an obligation for Muslim to consume and use the halal consumer goods. Currently, there are numerous food and pharmaceutical products available in the market supplied to consumers in which the actual contents of these products are not clear; consequently, the halal verification and authentication of these are highly required. Non-halal items commonly found are pig derivatives such as pork, lard, and gelatin as well as alcohol (khamr), blood, dead meats, and the allowed animals to be consumed which are not slaughtered according to Syariah law. One of the ways to authenticate the halalness of the food and pharmaceutical products is chemical analysis which is relied to find the specific markers present or absent in the products they contain. Currently, some analytical techniques have been proposed and continuously developed for the authentication of halal products such as Fourier transform infrared (FTIR), chromatography-based methods, differential scanning calorimetry, electronic nose, and DNA-based methods. However, these methods can not verify the non-halal items which are not physical, chemical, or biological in nature like dead animal. Consequently, another method should be performed, i.e. direct and monitoring the production step (from farm to table). Besides, to succed the verification and authentication of halal products, passing the legislation of “Halal products assurance” by Indonesian parliament is urgently needed.","container-title":"Journal of Food and Pharmaceutical Sciences","issue":"4","language":"en","page":"4","source":"Zotero","title":"The Role of Chemical Analysis in the Halal Authentication of Food and Pharmaceutical Products","volume":"1","author":[{"family":"Mursyidi","given":"Achmad"}],"issued":{"date-parts":[["2013"]]}}}],"schema":"https://github.com/citation-style-language/schema/raw/master/csl-citation.json"} </w:instrText>
      </w:r>
      <w:r>
        <w:fldChar w:fldCharType="separate"/>
      </w:r>
      <w:r w:rsidRPr="00894458">
        <w:rPr>
          <w:szCs w:val="24"/>
        </w:rPr>
        <w:t xml:space="preserve">Achmad Mursyidi, “The Role of Chemical Analysis in the Halal Authentication of Food and Pharmaceutical Products,” </w:t>
      </w:r>
      <w:r w:rsidRPr="00894458">
        <w:rPr>
          <w:i/>
          <w:iCs/>
          <w:szCs w:val="24"/>
        </w:rPr>
        <w:t>Journal of Food and Pharmaceutical Sciences</w:t>
      </w:r>
      <w:r w:rsidRPr="00894458">
        <w:rPr>
          <w:szCs w:val="24"/>
        </w:rPr>
        <w:t xml:space="preserve"> 1, no. 4 (2013): 4.</w:t>
      </w:r>
      <w:r>
        <w:fldChar w:fldCharType="end"/>
      </w:r>
    </w:p>
  </w:footnote>
  <w:footnote w:id="41">
    <w:p w14:paraId="34D4D002" w14:textId="4B5A2DA5" w:rsidR="002B5EE7" w:rsidRDefault="002B5EE7"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{"citationID":"QtpyNflr","properties":{"formattedCitation":"Edi Krisharyanto, Endang Retnowati, and Noor Tri Hastuti, \\uc0\\u8220{}REGULATION AND PROVISIONS FOR SUPERVISION OF HALAL PRODUCTS IN INDONESIA,\\uc0\\u8221{} {\\i{}Journal of Legal, Ethical and Regulatory Issues} 22, no. 1 (2019): 1\\uc0\\u8211{}10.","plainCitation":"Edi Krisharyanto, Endang Retnowati, and Noor Tri Hastuti, “REGULATION AND PROVISIONS FOR SUPERVISION OF HALAL PRODUCTS IN INDONESIA,” Journal of Legal, Ethical and Regulatory Issues 22, no. 1 (2019): 1–10.","noteIndex":41},"citationItems":[{"id":172,"uris":["http://zotero.org/users/8365575/items/YRMP84XV"],"uri":["http://zotero.org/users/8365575/items/YRMP84XV"],"itemData":{"id":172,"type":"article-journal","abstract":"This paper seeks to analyze the provisions and regulations applied in Indonesia in connection with the process of halal food procedures and supervision. This is motivated by the actual conditions that the industry and all its components must be more creative and responsive to accommodate changes in order to meet the increasing Muslim population demands on halal products in terms of quality, packaging, and other process standards. The global situation is rapidly changing, making the challenges faced also higher, among the noticeable current development is the need for regulation and provision in assesment and supervision of halal products. This condition demands a change of institutionalizing and supervising the products. For Indonesia, a halal certification and labelling requirement is necessary, because beside its large Muslim population, it is also one of the more recently established standards set by export destination countries. In the ASEAN neighborhood, Indonesia is the largest Muslim country, coupled with other Muslim majority countries such as Malaysia and Brunei Darussalam. Other countries also have high Muslim population growth. Hence, halal certification and labeling is an absolute requirement for processed food products either in finished or semi-finished form so that these products can be exported to the ASEAN region. In this matter, Indonesia certification and halal label issued by Majelis Ulama Indonesia has considerable role in managing and licensing of halal certification and labelling for Indonesian products. To improve its role in enhancing Indonesian products position in international market, and avoiding dispute from ASEAN countries in terms of its position as a mass organization and the capability in halal certification and labelling, Majelis Ulama Indonesia needs to the use of modern technology and strengthen law enforcement and harmonization with national legal system.","container-title":"Journal of Legal, Ethical and Regulatory Issues","ISSN":"1544-0044","issue":"1","language":"en","page":"1-10","source":"Zotero","title":"REGULATION AND PROVISIONS FOR SUPERVISION OF HALAL PRODUCTS IN INDONESIA","volume":"22","author":[{"family":"Krisharyanto","given":"Edi"},{"family":"Retnowati","given":"Endang"},{"family":"Hastuti","given":"Noor Tri"}],"issued":{"date-parts":[["2019"]]}}}],"schema":"https://github.com/citation-style-language/schema/raw/master/csl-citation.json"} </w:instrText>
      </w:r>
      <w:r>
        <w:fldChar w:fldCharType="separate"/>
      </w:r>
      <w:r w:rsidRPr="002B5EE7">
        <w:rPr>
          <w:szCs w:val="24"/>
        </w:rPr>
        <w:t xml:space="preserve">Edi Krisharyanto, Endang Retnowati, and Noor Tri Hastuti, “REGULATION AND PROVISIONS FOR SUPERVISION OF HALAL PRODUCTS IN INDONESIA,” </w:t>
      </w:r>
      <w:r w:rsidRPr="002B5EE7">
        <w:rPr>
          <w:i/>
          <w:iCs/>
          <w:szCs w:val="24"/>
        </w:rPr>
        <w:t>Journal of Legal, Ethical and Regulatory Issues</w:t>
      </w:r>
      <w:r w:rsidRPr="002B5EE7">
        <w:rPr>
          <w:szCs w:val="24"/>
        </w:rPr>
        <w:t xml:space="preserve"> 22, no. 1 (2019): 1–10.</w:t>
      </w:r>
      <w:r>
        <w:fldChar w:fldCharType="end"/>
      </w:r>
    </w:p>
  </w:footnote>
  <w:footnote w:id="42">
    <w:p w14:paraId="2F111246" w14:textId="1E614C59" w:rsidR="006F667E" w:rsidRDefault="006F667E" w:rsidP="00B36399">
      <w:pPr>
        <w:pStyle w:val="FootnoteText"/>
        <w:jc w:val="both"/>
      </w:pPr>
      <w:r w:rsidRPr="00364689">
        <w:rPr>
          <w:rStyle w:val="FootnoteReference"/>
        </w:rPr>
        <w:footnoteRef/>
      </w:r>
      <w:r>
        <w:t xml:space="preserve"> </w:t>
      </w:r>
      <w:r>
        <w:fldChar w:fldCharType="begin"/>
      </w:r>
      <w:r w:rsidR="00E566E3">
        <w:instrText xml:space="preserve"> ADDIN ZOTERO_ITEM CSL_CITATION {"citationID":"rM4eOLku","properties":{"formattedCitation":"Nur Aini Rakhmawati et al., \\uc0\\u8220{}Linked Open Data for Halal Food Products,\\uc0\\u8221{} {\\i{}Journal of King Saud University - Computer and Information Sciences} 33, no. 6 (July 2021): 728\\uc0\\u8211{}739.","plainCitation":"Nur Aini Rakhmawati et al., “Linked Open Data for Halal Food Products,” Journal of King Saud University - Computer and Information Sciences 33, no. 6 (July 2021): 728–739.","noteIndex":42},"citationItems":[{"id":174,"uris":["http://zotero.org/users/8365575/items/G2C8EHMS"],"uri":["http://zotero.org/users/8365575/items/G2C8EHMS"],"itemData":{"id":174,"type":"article-journal","abstract":"The life of a Muslim cannot be separated from the concept of halal in his daily life, especially in food. Indonesia is a country that its major population is Muslim. In Indonesia, Institute For Foods, Drugs, And Cosmetics Indonesian Council Of Ulama as known as LPPOM MUI is an organisation that provides halal food product information. However, lack of information is presented on LPPOM MUI site. Therefore, LODHalal, a Linked Open Data system for halal products is proposed. We introduce a halal vocabulary which extends two food vocabularies. Then, collected data from LPPOM MUI, E-Number, Open Food Facts are transformed to RDF. Also, the RDF data are connected to DBpedia, PubChem and Mesh. We develop a web application and an Android application which provides recommendations on the halal and nutritional status of a food product.","container-title":"Journal of King Saud University - Computer and Information Sciences","DOI":"10.1016/j.jksuci.2019.04.004","ISSN":"13191578","issue":"6","journalAbbreviation":"Journal of King Saud University - Computer and Information Sciences","language":"en","page":"728-739","source":"DOI.org (Crossref)","title":"Linked open data for halal food products","volume":"33","author":[{"family":"Rakhmawati","given":"Nur Aini"},{"family":"Fatawi","given":"Jauhar"},{"family":"Najib","given":"Ahmad Choirun"},{"family":"Firmansyah","given":"Azmi Adi"}],"issued":{"date-parts":[["2021",7]]}}}],"schema":"https://github.com/citation-style-language/schema/raw/master/csl-citation.json"} </w:instrText>
      </w:r>
      <w:r>
        <w:fldChar w:fldCharType="separate"/>
      </w:r>
      <w:r w:rsidRPr="006F667E">
        <w:rPr>
          <w:szCs w:val="24"/>
        </w:rPr>
        <w:t xml:space="preserve">Nur Aini Rakhmawati et al., “Linked Open Data for Halal Food Products,” </w:t>
      </w:r>
      <w:r w:rsidRPr="006F667E">
        <w:rPr>
          <w:i/>
          <w:iCs/>
          <w:szCs w:val="24"/>
        </w:rPr>
        <w:t>Journal of King Saud University - Computer and Information Sciences</w:t>
      </w:r>
      <w:r w:rsidRPr="006F667E">
        <w:rPr>
          <w:szCs w:val="24"/>
        </w:rPr>
        <w:t xml:space="preserve"> 33, no. 6 (July 2021): 728–739.</w:t>
      </w:r>
      <w:r>
        <w:fldChar w:fldCharType="end"/>
      </w:r>
    </w:p>
  </w:footnote>
  <w:footnote w:id="43">
    <w:p w14:paraId="3E9BD6E9" w14:textId="7B1ECE2D" w:rsidR="0027232E" w:rsidRDefault="0027232E" w:rsidP="00B36399">
      <w:pPr>
        <w:pStyle w:val="FootnoteText"/>
        <w:jc w:val="both"/>
      </w:pPr>
      <w:r w:rsidRPr="00364689">
        <w:rPr>
          <w:rStyle w:val="FootnoteReference"/>
        </w:rPr>
        <w:footnoteRef/>
      </w:r>
      <w:r>
        <w:t xml:space="preserve"> </w:t>
      </w:r>
      <w:r>
        <w:fldChar w:fldCharType="begin"/>
      </w:r>
      <w:r>
        <w:instrText xml:space="preserve"> ADDIN ZOTERO_ITEM CSL_CITATION {"citationID":"UzCbnAID","properties":{"formattedCitation":"Sheilla Chairunnisyah, \\uc0\\u8220{}PERAN MAJELIS ULAMA INDONESIA DALAM MENERBITKAN SERTIFIKAT HALAL PADA PRODUK MAKANAN DAN KOSMETIKA,\\uc0\\u8221{} {\\i{}Edu Tech Jurnal Ilmu Keguruan dan Ilmu Sosial} 3, no. 2 (2017): 12.","plainCitation":"Sheilla Chairunnisyah, “PERAN MAJELIS ULAMA INDONESIA DALAM MENERBITKAN SERTIFIKAT HALAL PADA PRODUK MAKANAN DAN KOSMETIKA,” Edu Tech Jurnal Ilmu Keguruan dan Ilmu Sosial 3, no. 2 (2017): 12.","noteIndex":43},"citationItems":[{"id":159,"uris":["http://zotero.org/users/8365575/items/LFV2J9H6"],"uri":["http://zotero.org/users/8365575/items/LFV2J9H6"],"itemData":{"id":159,"type":"article-journal","abstract":"Sertifikasi dan labelisasi halal yang selama ini dilakukan baru menjangkau sebagian produk kecil misalnya produk makanan, minuman, obat-obatan, kosmetik, dan produk lainnya yang beredar di masyarakat. Majelis Ulama Indonesia melalui LPPOM MUI dan Komisi Fatwa telah berusaha semaksimal mungkin untuk memberikan jaminan makanan halal bagi konsumen muslim melalui instrumen sertifikasi halal merupakan fatwa tertulis  MUI yang menyatakan kehalalan suatu produk sesuai syariat Islam. Sertifikasi halal ini bertujuan untuk memberikan kepastian kehalalan suatu produk sehingga  dan menenteramkan batin yang mengkonsumsinya","container-title":"Edu Tech Jurnal Ilmu Keguruan dan Ilmu Sosial","DOI":"http://dx.doi.org/10.30596%2Fet.v3i2.1251","issue":"2","language":"id","page":"12","source":"Zotero","title":"PERAN MAJELIS ULAMA INDONESIA DALAM MENERBITKAN SERTIFIKAT HALAL PADA PRODUK MAKANAN DAN KOSMETIKA","volume":"3","author":[{"family":"Chairunnisyah","given":"Sheilla"}],"issued":{"date-parts":[["2017"]]}}}],"schema":"https://github.com/citation-style-language/schema/raw/master/csl-citation.json"} </w:instrText>
      </w:r>
      <w:r>
        <w:fldChar w:fldCharType="separate"/>
      </w:r>
      <w:r w:rsidRPr="0027232E">
        <w:rPr>
          <w:szCs w:val="24"/>
        </w:rPr>
        <w:t xml:space="preserve">Sheilla Chairunnisyah, “PERAN MAJELIS ULAMA INDONESIA DALAM MENERBITKAN SERTIFIKAT HALAL PADA PRODUK MAKANAN DAN KOSMETIKA,” </w:t>
      </w:r>
      <w:r w:rsidRPr="0027232E">
        <w:rPr>
          <w:i/>
          <w:iCs/>
          <w:szCs w:val="24"/>
        </w:rPr>
        <w:t>Edu Tech Jurnal Ilmu Keguruan dan Ilmu Sosial</w:t>
      </w:r>
      <w:r w:rsidRPr="0027232E">
        <w:rPr>
          <w:szCs w:val="24"/>
        </w:rPr>
        <w:t xml:space="preserve"> 3, no. 2 (2017): 12.</w:t>
      </w:r>
      <w:r>
        <w:fldChar w:fldCharType="end"/>
      </w:r>
    </w:p>
  </w:footnote>
  <w:footnote w:id="44">
    <w:p w14:paraId="71C7FF89" w14:textId="23C73800" w:rsidR="008C63C1" w:rsidRDefault="008C63C1" w:rsidP="00B36399">
      <w:pPr>
        <w:pStyle w:val="FootnoteText"/>
        <w:jc w:val="both"/>
      </w:pPr>
      <w:r w:rsidRPr="00364689">
        <w:rPr>
          <w:rStyle w:val="FootnoteReference"/>
        </w:rPr>
        <w:footnoteRef/>
      </w:r>
      <w:r>
        <w:t xml:space="preserve"> </w:t>
      </w:r>
      <w:r>
        <w:fldChar w:fldCharType="begin"/>
      </w:r>
      <w:r>
        <w:instrText xml:space="preserve"> ADDIN ZOTERO_ITEM CSL_CITATION {"citationID":"BwLflJC5","properties":{"formattedCitation":"T. Moustafa, \\uc0\\u8220{}Judging in God\\uc0\\u8217{}s Name: State Power, Secularism, and the Politics of Islamic Law in Malaysia,\\uc0\\u8221{} {\\i{}Oxford Journal of Law and Religion} 3, no. 1 (February 1, 2014): 152\\uc0\\u8211{}167.","plainCitation":"T. Moustafa, “Judging in God’s Name: State Power, Secularism, and the Politics of Islamic Law in Malaysia,” Oxford Journal of Law and Religion 3, no. 1 (February 1, 2014): 152–167.","noteIndex":44},"citationItems":[{"id":515,"uris":["http://zotero.org/users/8365575/items/6ZE3SH64"],"uri":["http://zotero.org/users/8365575/items/6ZE3SH64"],"itemData":{"id":515,"type":"article-journal","container-title":"Oxford Journal of Law and Religion","DOI":"10.1093/ojlr/rwt035","ISSN":"2047-0770, 2047-0789","issue":"1","journalAbbreviation":"Oxford Journal of Law and Religion","language":"en","page":"152-167","source":"DOI.org (Crossref)","title":"Judging in God's Name: State Power, Secularism, and the Politics of Islamic law in Malaysia","title-short":"Judging in God's Name","volume":"3","author":[{"family":"Moustafa","given":"T."}],"issued":{"date-parts":[["2014",2,1]]}}}],"schema":"https://github.com/citation-style-language/schema/raw/master/csl-citation.json"} </w:instrText>
      </w:r>
      <w:r>
        <w:fldChar w:fldCharType="separate"/>
      </w:r>
      <w:r w:rsidRPr="008C63C1">
        <w:rPr>
          <w:szCs w:val="24"/>
        </w:rPr>
        <w:t xml:space="preserve">T. Moustafa, “Judging in God’s Name: State Power, Secularism, and the Politics of Islamic Law in Malaysia,” </w:t>
      </w:r>
      <w:r w:rsidRPr="008C63C1">
        <w:rPr>
          <w:i/>
          <w:iCs/>
          <w:szCs w:val="24"/>
        </w:rPr>
        <w:t>Oxford Journal of Law and Religion</w:t>
      </w:r>
      <w:r w:rsidRPr="008C63C1">
        <w:rPr>
          <w:szCs w:val="24"/>
        </w:rPr>
        <w:t xml:space="preserve"> 3, no. 1 (February 1, 2014): 152–167.</w:t>
      </w:r>
      <w:r>
        <w:fldChar w:fldCharType="end"/>
      </w:r>
    </w:p>
  </w:footnote>
  <w:footnote w:id="45">
    <w:p w14:paraId="5208BAD0" w14:textId="55CD5E63" w:rsidR="0031076A" w:rsidRDefault="0031076A" w:rsidP="00B36399">
      <w:pPr>
        <w:pStyle w:val="FootnoteText"/>
        <w:jc w:val="both"/>
      </w:pPr>
      <w:r w:rsidRPr="00364689">
        <w:rPr>
          <w:rStyle w:val="FootnoteReference"/>
        </w:rPr>
        <w:footnoteRef/>
      </w:r>
      <w:r>
        <w:t xml:space="preserve"> </w:t>
      </w:r>
      <w:r>
        <w:fldChar w:fldCharType="begin"/>
      </w:r>
      <w:r>
        <w:instrText xml:space="preserve"> ADDIN ZOTERO_ITEM CSL_CITATION {"citationID":"zVH8IvU1","properties":{"formattedCitation":"Dewi Khairani et al., \\uc0\\u8220{}Developing a Web-Based Fatwa of the Council of Indonesian Ulama,\\uc0\\u8221{} in {\\i{}2019 7th International Conference on Cyber and IT Service Management (CITSM)} (Presented at the 2019 7th International Conference on Cyber and IT Service Management (CITSM), Jakarta, Indonesia: IEEE, 2019), 1\\uc0\\u8211{}5, accessed November 18, 2021, https://ieeexplore.ieee.org/document/8965368/.","plainCitation":"Dewi Khairani et al., “Developing a Web-Based Fatwa of the Council of Indonesian Ulama,” in 2019 7th International Conference on Cyber and IT Service Management (CITSM) (Presented at the 2019 7th International Conference on Cyber and IT Service Management (CITSM), Jakarta, Indonesia: IEEE, 2019), 1–5, accessed November 18, 2021, https://ieeexplore.ieee.org/document/8965368/.","noteIndex":45},"citationItems":[{"id":517,"uris":["http://zotero.org/users/8365575/items/KFD9R3N7"],"uri":["http://zotero.org/users/8365575/items/KFD9R3N7"],"itemData":{"id":517,"type":"paper-conference","abstract":"The Council of Indonesian Ulama (MUI) as an institution of fatwa (legal opinion) making has decided a large number of fatwa in response to religious, social, cultural, economic, and political problems that occurred in Indonesian society to be implemented by Muslims in Indonesia. Usually MUI fatwa is written in a structured document that contains information theorems based on the legal decision methodology regarding the fatwa in question. In this study, we developed a document retrieval system regarding fatwas of MUI. We compared our searching method from the official website of MUI using keywords and results on the document with high relevancy to the keywords. Our solution provides a system that indicates the returns of more documents than the existing one.","container-title":"2019 7th International Conference on Cyber and IT Service Management (CITSM)","DOI":"10.1109/CITSM47753.2019.8965368","event":"2019 7th International Conference on Cyber and IT Service Management (CITSM)","event-place":"Jakarta, Indonesia","ISBN":"978-1-72812-909-9","language":"en","page":"1-5","publisher":"IEEE","publisher-place":"Jakarta, Indonesia","source":"DOI.org (Crossref)","title":"Developing a Web-Based Fatwa of the Council of Indonesian Ulama","URL":"https://ieeexplore.ieee.org/document/8965368/","author":[{"family":"Khairani","given":"Dewi"},{"family":"Lubis","given":"Amany"},{"literal":"Zulkifli"},{"family":"Sukmana","given":"Husni Teja"},{"family":"Pratama","given":"Didik"},{"family":"Durachman","given":"Yusuf"}],"accessed":{"date-parts":[["2021",11,18]]},"issued":{"date-parts":[["2019",11]]}}}],"schema":"https://github.com/citation-style-language/schema/raw/master/csl-citation.json"} </w:instrText>
      </w:r>
      <w:r>
        <w:fldChar w:fldCharType="separate"/>
      </w:r>
      <w:r w:rsidRPr="0031076A">
        <w:rPr>
          <w:szCs w:val="24"/>
        </w:rPr>
        <w:t xml:space="preserve">Dewi Khairani et al., “Developing a Web-Based Fatwa of the Council of Indonesian Ulama,” in </w:t>
      </w:r>
      <w:r w:rsidRPr="0031076A">
        <w:rPr>
          <w:i/>
          <w:iCs/>
          <w:szCs w:val="24"/>
        </w:rPr>
        <w:t>2019 7th International Conference on Cyber and IT Service Management (CITSM)</w:t>
      </w:r>
      <w:r w:rsidRPr="0031076A">
        <w:rPr>
          <w:szCs w:val="24"/>
        </w:rPr>
        <w:t xml:space="preserve"> (Presented at the 2019 7th International Conference on Cyber and IT Service Management (CITSM), Jakarta, Indonesia: IEEE, 2019), 1–5, accessed November 18, 2021, https://ieeexplore.ieee.org/document/8965368/.</w:t>
      </w:r>
      <w:r>
        <w:fldChar w:fldCharType="end"/>
      </w:r>
    </w:p>
  </w:footnote>
  <w:footnote w:id="46">
    <w:p w14:paraId="53CA9F25" w14:textId="1B0EEC2E" w:rsidR="006B4AE3" w:rsidRDefault="006B4AE3" w:rsidP="00B36399">
      <w:pPr>
        <w:pStyle w:val="FootnoteText"/>
        <w:jc w:val="both"/>
      </w:pPr>
      <w:r w:rsidRPr="00364689">
        <w:rPr>
          <w:rStyle w:val="FootnoteReference"/>
        </w:rPr>
        <w:footnoteRef/>
      </w:r>
      <w:r>
        <w:t xml:space="preserve"> </w:t>
      </w:r>
      <w:r>
        <w:fldChar w:fldCharType="begin"/>
      </w:r>
      <w:r w:rsidR="00790E5A">
        <w:instrText xml:space="preserve"> ADDIN ZOTERO_ITEM CSL_CITATION {"citationID":"HEUPiEYr","properties":{"formattedCitation":"Afif Pasuni, \\uc0\\u8220{}Negotiating Statist Islam: Fatwa and State Policy in Singapore,\\uc0\\u8221{} {\\i{}Journal of Current Southeast Asian Affairs} 37, no. 1 (April 2018): 57\\uc0\\u8211{}88.","plainCitation":"Afif Pasuni, “Negotiating Statist Islam: Fatwa and State Policy in Singapore,” Journal of Current Southeast Asian Affairs 37, no. 1 (April 2018): 57–88.","noteIndex":46},"citationItems":[{"id":519,"uris":["http://zotero.org/users/8365575/items/N53WUXHC"],"uri":["http://zotero.org/users/8365575/items/N53WUXHC"],"itemData":{"id":519,"type":"article-journal","abstract":"This article examines how state-linked religious actors negotiate religious demands in a secular authoritarian state. There is a prevalent assumption that such religious actors lack the agency to affect state decisions. I do not seek to challenge that proposition, rather to qualify it by identifying the scope and extent of their authority. Taking the state as an autonomous actor, I examine fatwas or official religious edicts in Singapore through the lens of ‘policy feedback’, which analyses how the bureaucratisation of religious institution created new legal and bureaucratic channels that shape state policies. This paper aims to primarily answer the following question: What role do fatwas play in shaping statist interpretation of religion? I answer this by looking at the historical development of religious bureaucracy in Singapore – which includes the fatwa institution – and analysing the role of fatwas in relation to state policies. I argue that the bureaucratisation of religion not only regulates religious demands, but creates a juncture for religious institutions to inform and contest statist version of Islam though policy feedback, a concept that has thus far been only partially applied to economic issues. Policy feedback explains how religious demands are negotiated at the bureaucratic level and is particularly instructive in clarifying the discourse between the state and the fatwa institutions, which underlines that the policies and programmes of the autonomous state can be influenced by the very demands of religious bureaucrats. This paper also introduces Statist Islam as an original concept with which to conceptualise the amalgamation of statist and religious interests, and considers how the informal authority of fatwas continues to function beyond the legal and bureaucratic restrictions set by the state.","container-title":"Journal of Current Southeast Asian Affairs","DOI":"10.1177/186810341803700103","ISSN":"1868-1034, 1868-4882","issue":"1","journalAbbreviation":"Journal of Current Southeast Asian Affairs","language":"en","page":"57-88","source":"DOI.org (Crossref)","title":"Negotiating Statist Islam: Fatwa and State Policy in Singapore","title-short":"Negotiating Statist Islam","volume":"37","author":[{"family":"Pasuni","given":"Afif"}],"issued":{"date-parts":[["2018",4]]}}}],"schema":"https://github.com/citation-style-language/schema/raw/master/csl-citation.json"} </w:instrText>
      </w:r>
      <w:r>
        <w:fldChar w:fldCharType="separate"/>
      </w:r>
      <w:r w:rsidR="00790E5A" w:rsidRPr="00790E5A">
        <w:rPr>
          <w:szCs w:val="24"/>
        </w:rPr>
        <w:t xml:space="preserve">Afif Pasuni, “Negotiating Statist Islam: Fatwa and State Policy in Singapore,” </w:t>
      </w:r>
      <w:r w:rsidR="00790E5A" w:rsidRPr="00790E5A">
        <w:rPr>
          <w:i/>
          <w:iCs/>
          <w:szCs w:val="24"/>
        </w:rPr>
        <w:t>Journal of Current Southeast Asian Affairs</w:t>
      </w:r>
      <w:r w:rsidR="00790E5A" w:rsidRPr="00790E5A">
        <w:rPr>
          <w:szCs w:val="24"/>
        </w:rPr>
        <w:t xml:space="preserve"> 37, no. 1 (April 2018): 57–88.</w:t>
      </w:r>
      <w:r>
        <w:fldChar w:fldCharType="end"/>
      </w:r>
    </w:p>
  </w:footnote>
  <w:footnote w:id="47">
    <w:p w14:paraId="1DAC2E4D" w14:textId="7B01A245" w:rsidR="0041636C" w:rsidRDefault="0041636C" w:rsidP="00B36399">
      <w:pPr>
        <w:pStyle w:val="FootnoteText"/>
        <w:jc w:val="both"/>
      </w:pPr>
      <w:r w:rsidRPr="00364689">
        <w:rPr>
          <w:rStyle w:val="FootnoteReference"/>
        </w:rPr>
        <w:footnoteRef/>
      </w:r>
      <w:r>
        <w:t xml:space="preserve"> </w:t>
      </w:r>
      <w:r>
        <w:fldChar w:fldCharType="begin"/>
      </w:r>
      <w:r>
        <w:instrText xml:space="preserve"> ADDIN ZOTERO_ITEM CSL_CITATION {"citationID":"5yMLStKW","properties":{"formattedCitation":"M Justin Byron et al., \\uc0\\u8220{}Influence of Religious Organisations\\uc0\\u8217{} Statements on Compliance with a Smoke-Free Law in Bogor, Indonesia: A Qualitative Study,\\uc0\\u8221{} {\\i{}BMJ Open} 5, no. 12 (December 2015): e008111.","plainCitation":"M Justin Byron et al., “Influence of Religious Organisations’ Statements on Compliance with a Smoke-Free Law in Bogor, Indonesia: A Qualitative Study,” BMJ Open 5, no. 12 (December 2015): e008111.","noteIndex":47},"citationItems":[{"id":521,"uris":["http://zotero.org/users/8365575/items/GGLGJNAL"],"uri":["http://zotero.org/users/8365575/items/GGLGJNAL"],"itemData":{"id":521,"type":"article-journal","abstract":"Objective: To explore the Bogor public’s perspective on Muslim organisations’ pronouncements against smoking and the effect of these pronouncements on compliance with a new smoke-free law in the context of a prosmoking social norm. Design: Semistructured focus group discussions were conducted, transcribed, coded using ATLAS.ti software, and analysed using thematic content analysis. Photo elicitation was also used during the focus groups. Setting: Bogor, Indonesia. Participants: 11 focus groups (n=89), stratified by age, gender and smoking status, with members of the public (46 male, 43 female, ages 18–50).\nResults: There was limited knowledge of and compliance with both the smoke-free law and the religious pronouncements. In most of the focus groups, smoking was described as a discouraged, but not forbidden, behaviour for Muslims. Participants described the decision of whether to follow the religious pronouncements in the context of individual choice. Some participants felt religious organisations lacked credibility to speak against smoking because many religious leaders themselves smoke. However, some non-smokers said their religion reinforced their non-smoking behaviour and some participants stated it would be useful for religious leaders to speak more about the smoke-free law.\nConclusions: Religious organisations’ pronouncements appear to have had a small effect, primarily in supporting the position of non-smokers not to smoke. Participants, including smokers, said their religious leaders should be involved in supporting the smoke-free law. These findings suggest there is potential for the tobacco control community to partner with sympathetic local Muslim leaders to promote common goals of reducing smoking and public smoke exposure. Muslim leaders’ views on smoking would be perceived as more credible if they themselves followed the smoke-free law. Additionally, public health messaging that includes religious themes could be piloted and tested for effectiveness. These findings may also inform similar efforts in other Muslim cities implementing smoke-free laws.","container-title":"BMJ Open","DOI":"10.1136/bmjopen-2015-008111","ISSN":"2044-6055, 2044-6055","issue":"12","journalAbbreviation":"BMJ Open","language":"en","page":"e008111","source":"DOI.org (Crossref)","title":"Influence of religious organisations’ statements on compliance with a smoke-free law in Bogor, Indonesia: a qualitative study","title-short":"Influence of religious organisations’ statements on compliance with a smoke-free law in Bogor, Indonesia","volume":"5","author":[{"family":"Byron","given":"M Justin"},{"family":"Cohen","given":"Joanna E"},{"family":"Gittelsohn","given":"Joel"},{"family":"Frattaroli","given":"Shannon"},{"family":"Nuryunawati","given":"Ramadhani"},{"family":"Jernigan","given":"David H"}],"issued":{"date-parts":[["2015",12]]}}}],"schema":"https://github.com/citation-style-language/schema/raw/master/csl-citation.json"} </w:instrText>
      </w:r>
      <w:r>
        <w:fldChar w:fldCharType="separate"/>
      </w:r>
      <w:r w:rsidRPr="0041636C">
        <w:rPr>
          <w:szCs w:val="24"/>
        </w:rPr>
        <w:t xml:space="preserve">M Justin Byron et al., “Influence of Religious Organisations’ Statements on Compliance with a Smoke-Free Law in Bogor, Indonesia: A Qualitative Study,” </w:t>
      </w:r>
      <w:r w:rsidRPr="0041636C">
        <w:rPr>
          <w:i/>
          <w:iCs/>
          <w:szCs w:val="24"/>
        </w:rPr>
        <w:t>BMJ Open</w:t>
      </w:r>
      <w:r w:rsidRPr="0041636C">
        <w:rPr>
          <w:szCs w:val="24"/>
        </w:rPr>
        <w:t xml:space="preserve"> 5, no. 12 (December 2015): e008111.</w:t>
      </w:r>
      <w:r>
        <w:fldChar w:fldCharType="end"/>
      </w:r>
    </w:p>
  </w:footnote>
  <w:footnote w:id="48">
    <w:p w14:paraId="323D8561" w14:textId="194748A3" w:rsidR="004A3A79" w:rsidRDefault="004A3A79" w:rsidP="00B36399">
      <w:pPr>
        <w:pStyle w:val="FootnoteText"/>
        <w:jc w:val="both"/>
      </w:pPr>
      <w:r w:rsidRPr="00364689">
        <w:rPr>
          <w:rStyle w:val="FootnoteReference"/>
        </w:rPr>
        <w:footnoteRef/>
      </w:r>
      <w:r>
        <w:t xml:space="preserve"> </w:t>
      </w:r>
      <w:r>
        <w:fldChar w:fldCharType="begin"/>
      </w:r>
      <w:r>
        <w:instrText xml:space="preserve"> ADDIN ZOTERO_ITEM CSL_CITATION {"citationID":"oPqcl9vw","properties":{"formattedCitation":"Umar Muhaimin, \\uc0\\u8220{}METODE ISTIDLAL DAN ISTISHAB (FORMULASI METODOLOGI IJTIHAD),\\uc0\\u8221{} {\\i{}YUDISIA\\uc0\\u8239{}: Jurnal Pemikiran Hukum dan Hukum Islam} 8, no. 2 (April 8, 2018): 330.","plainCitation":"Umar Muhaimin, “METODE ISTIDLAL DAN ISTISHAB (FORMULASI METODOLOGI IJTIHAD),” YUDISIA : Jurnal Pemikiran Hukum dan Hukum Islam 8, no. 2 (April 8, 2018): 330.","noteIndex":48},"citationItems":[{"id":528,"uris":["http://zotero.org/users/8365575/items/B63DMAKX"],"uri":["http://zotero.org/users/8365575/items/B63DMAKX"],"itemData":{"id":528,"type":"article-journal","abstract":"Ra‟yu (logic) is an important aspect of ijtihad thus in ushul fiqh - a subject discussing the process of ijtihad – there are several method of finding the law based on logic of fuqaha (scholars), some of them are istishhab and istidlal (finding the sources). Those are two sides of a coin which are two inseparable methods of ijtihad. The source (dalil) is a material object while istidlal is a formal object. Generally, istidlal refers to finding sources either from Qur‟an, Sunna (Tradition), or al Maslahah (considerations of public interest) by means of muttafaq (settled methods) such as Qur‟an, Sunna (Tradition), Ijma‟ (consensus), Qiyas (analogy) or mukhtalaf (debatable methods) such as Mazhab ash-shahabi (fatwa of a companion), al-„urf (custom), Syar‟u Man Qablana (revealed laws before Islam), istihsan (equity), istishab (presumption of continuity) or sad al-dzariah (blocking the means). Al-Syatibi classified four mind sets of understanding nash (the Text) i.e. zahiriyah (textual), batiniyat (esoteric), maknawiyat (contextual) and combination between textual and contextual.","container-title":"YUDISIA : Jurnal Pemikiran Hukum dan Hukum Islam","DOI":"10.21043/yudisia.v8i2.3243","ISSN":"2477-5339, 1907-7262","issue":"2","journalAbbreviation":"YUDISIA","language":"id","page":"330","source":"DOI.org (Crossref)","title":"METODE ISTIDLAL DAN ISTISHAB (FORMULASI METODOLOGI IJTIHAD)","volume":"8","author":[{"family":"Muhaimin","given":"Umar"}],"issued":{"date-parts":[["2018",4,8]]}}}],"schema":"https://github.com/citation-style-language/schema/raw/master/csl-citation.json"} </w:instrText>
      </w:r>
      <w:r>
        <w:fldChar w:fldCharType="separate"/>
      </w:r>
      <w:r w:rsidRPr="004A3A79">
        <w:rPr>
          <w:szCs w:val="24"/>
        </w:rPr>
        <w:t xml:space="preserve">Umar Muhaimin, “METODE ISTIDLAL DAN ISTISHAB (FORMULASI METODOLOGI IJTIHAD),” </w:t>
      </w:r>
      <w:r w:rsidRPr="004A3A79">
        <w:rPr>
          <w:i/>
          <w:iCs/>
          <w:szCs w:val="24"/>
        </w:rPr>
        <w:t>YUDISIA : Jurnal Pemikiran Hukum dan Hukum Islam</w:t>
      </w:r>
      <w:r w:rsidRPr="004A3A79">
        <w:rPr>
          <w:szCs w:val="24"/>
        </w:rPr>
        <w:t xml:space="preserve"> 8, no. 2 (April 8, 2018): 330.</w:t>
      </w:r>
      <w:r>
        <w:fldChar w:fldCharType="end"/>
      </w:r>
    </w:p>
  </w:footnote>
  <w:footnote w:id="49">
    <w:p w14:paraId="03536487" w14:textId="27566072" w:rsidR="00D56F44" w:rsidRDefault="00D56F44" w:rsidP="00B36399">
      <w:pPr>
        <w:pStyle w:val="FootnoteText"/>
        <w:jc w:val="both"/>
      </w:pPr>
      <w:r w:rsidRPr="00364689">
        <w:rPr>
          <w:rStyle w:val="FootnoteReference"/>
        </w:rPr>
        <w:footnoteRef/>
      </w:r>
      <w:r>
        <w:t xml:space="preserve"> </w:t>
      </w:r>
      <w:r>
        <w:fldChar w:fldCharType="begin"/>
      </w:r>
      <w:r>
        <w:instrText xml:space="preserve"> ADDIN ZOTERO_ITEM CSL_CITATION {"citationID":"1kyVINJG","properties":{"formattedCitation":"Warto Warto and Samsuri Samsuri, \\uc0\\u8220{}Sertifikasi Halal dan Implikasinya Bagi Bisnis Produk Halal di Indonesia,\\uc0\\u8221{} {\\i{}Al Maal: Journal of Islamic Economics and Banking} 2, no. 1 (July 14, 2020): 98.","plainCitation":"Warto Warto and Samsuri Samsuri, “Sertifikasi Halal dan Implikasinya Bagi Bisnis Produk Halal di Indonesia,” Al Maal: Journal of Islamic Economics and Banking 2, no. 1 (July 14, 2020): 98.","noteIndex":49},"citationItems":[{"id":530,"uris":["http://zotero.org/users/8365575/items/6HKK44G7"],"uri":["http://zotero.org/users/8365575/items/6HKK44G7"],"itemData":{"id":530,"type":"article-journal","abstract":"This paper aims to determine the implications of halal certification for the halal product business in Indonesia. The issue of halal has become a global trend marked by the presence of halal certification institutions in various parts of the world. This paper uses descriptive qualitative methods through a review of relevant literature and observations of the practice of implementing halal guarantee systems in Indonesia. Data obtained through journals, books, magazines, newspapers, electronic media, such as the official website of LPPOM MUI and personal communication with competent sources. The results showed that the certification of halal products has positive implications in building a halal business climate in Indonesia. For consumers, halal certification provides protection, guarantees, product halal information and becomes an instrument of business ethics. For business people, halal certification provides benefits to increase consumer confidence and reach the global halal food market.","container-title":"Al Maal: Journal of Islamic Economics and Banking","DOI":"10.31000/almaal.v2i1.2803","ISSN":"2580-3816","issue":"1","journalAbbreviation":"almaal","language":"id","page":"98","source":"DOI.org (Crossref)","title":"Sertifikasi Halal dan Implikasinya Bagi Bisnis Produk Halal di Indonesia","volume":"2","author":[{"family":"Warto","given":"Warto"},{"family":"Samsuri","given":"Samsuri"}],"issued":{"date-parts":[["2020",7,14]]}}}],"schema":"https://github.com/citation-style-language/schema/raw/master/csl-citation.json"} </w:instrText>
      </w:r>
      <w:r>
        <w:fldChar w:fldCharType="separate"/>
      </w:r>
      <w:r w:rsidRPr="00D56F44">
        <w:rPr>
          <w:szCs w:val="24"/>
        </w:rPr>
        <w:t xml:space="preserve">Warto Warto and Samsuri Samsuri, “Sertifikasi Halal dan Implikasinya Bagi Bisnis Produk Halal di Indonesia,” </w:t>
      </w:r>
      <w:r w:rsidRPr="00D56F44">
        <w:rPr>
          <w:i/>
          <w:iCs/>
          <w:szCs w:val="24"/>
        </w:rPr>
        <w:t>Al Maal: Journal of Islamic Economics and Banking</w:t>
      </w:r>
      <w:r w:rsidRPr="00D56F44">
        <w:rPr>
          <w:szCs w:val="24"/>
        </w:rPr>
        <w:t xml:space="preserve"> 2, no. 1 (July 14, 2020): 98.</w:t>
      </w:r>
      <w:r>
        <w:fldChar w:fldCharType="end"/>
      </w:r>
    </w:p>
  </w:footnote>
  <w:footnote w:id="50">
    <w:p w14:paraId="36E7DA2D" w14:textId="3075DE81" w:rsidR="00E6379E" w:rsidRDefault="00E6379E" w:rsidP="00B36399">
      <w:pPr>
        <w:pStyle w:val="FootnoteText"/>
        <w:jc w:val="both"/>
      </w:pPr>
      <w:r w:rsidRPr="00364689">
        <w:rPr>
          <w:rStyle w:val="FootnoteReference"/>
        </w:rPr>
        <w:footnoteRef/>
      </w:r>
      <w:r>
        <w:t xml:space="preserve"> </w:t>
      </w:r>
      <w:r>
        <w:fldChar w:fldCharType="begin"/>
      </w:r>
      <w:r w:rsidR="00F35C21">
        <w:instrText xml:space="preserve"> ADDIN ZOTERO_ITEM CSL_CITATION {"citationID":"dS1OjndK","properties":{"formattedCitation":"John Ireland and Soha Abdollah Rajabzadeh, \\uc0\\u8220{}UAE Consumer Concerns about {\\i{}Halal} Products,\\uc0\\u8221{} {\\i{}Journal of Islamic Marketing} 2, no. 3 (September 20, 2011): 274\\uc0\\u8211{}283.","plainCitation":"John Ireland and Soha Abdollah Rajabzadeh, “UAE Consumer Concerns about Halal Products,” Journal of Islamic Marketing 2, no. 3 (September 20, 2011): 274–283.","noteIndex":50},"citationItems":[{"id":532,"uris":["http://zotero.org/users/8365575/items/FT7QMB8V"],"uri":["http://zotero.org/users/8365575/items/FT7QMB8V"],"itemData":{"id":532,"type":"article-journal","abstract":"Purpose – Recent reports indicate that UAE Muslim consumers desire halal certiﬁcation because they are concerned about the halal status of their purchases. However, to date, research on consumer worries has been anecdotal. The purpose of this paper is to quantify consumer concerns to determine which categories, if any, are problematic as well as the nature of consumer reservations.","container-title":"Journal of Islamic Marketing","DOI":"10.1108/17590831111164796","ISSN":"1759-0833","issue":"3","journalAbbreviation":"Journal of Islamic Marketing","language":"en","page":"274-283","source":"DOI.org (Crossref)","title":"UAE consumer concerns about &lt;i&gt;halal&lt;/i&gt; products","volume":"2","author":[{"family":"Ireland","given":"John"},{"family":"Abdollah Rajabzadeh","given":"Soha"}],"issued":{"date-parts":[["2011",9,20]]}}}],"schema":"https://github.com/citation-style-language/schema/raw/master/csl-citation.json"} </w:instrText>
      </w:r>
      <w:r>
        <w:fldChar w:fldCharType="separate"/>
      </w:r>
      <w:r w:rsidR="00F35C21" w:rsidRPr="00F35C21">
        <w:rPr>
          <w:szCs w:val="24"/>
        </w:rPr>
        <w:t xml:space="preserve">John Ireland and Soha Abdollah Rajabzadeh, “UAE Consumer Concerns about </w:t>
      </w:r>
      <w:r w:rsidR="00F35C21" w:rsidRPr="00F35C21">
        <w:rPr>
          <w:i/>
          <w:iCs/>
          <w:szCs w:val="24"/>
        </w:rPr>
        <w:t>Halal</w:t>
      </w:r>
      <w:r w:rsidR="00F35C21" w:rsidRPr="00F35C21">
        <w:rPr>
          <w:szCs w:val="24"/>
        </w:rPr>
        <w:t xml:space="preserve"> Products,” </w:t>
      </w:r>
      <w:r w:rsidR="00F35C21" w:rsidRPr="00F35C21">
        <w:rPr>
          <w:i/>
          <w:iCs/>
          <w:szCs w:val="24"/>
        </w:rPr>
        <w:t>Journal of Islamic Marketing</w:t>
      </w:r>
      <w:r w:rsidR="00F35C21" w:rsidRPr="00F35C21">
        <w:rPr>
          <w:szCs w:val="24"/>
        </w:rPr>
        <w:t xml:space="preserve"> 2, no. 3 (September 20, 2011): 274–283.</w:t>
      </w:r>
      <w:r>
        <w:fldChar w:fldCharType="end"/>
      </w:r>
    </w:p>
  </w:footnote>
  <w:footnote w:id="51">
    <w:p w14:paraId="22FC0143" w14:textId="77E1F945" w:rsidR="00FC616B" w:rsidRDefault="00FC616B" w:rsidP="00B36399">
      <w:pPr>
        <w:pStyle w:val="FootnoteText"/>
        <w:jc w:val="both"/>
      </w:pPr>
      <w:r w:rsidRPr="00364689">
        <w:rPr>
          <w:rStyle w:val="FootnoteReference"/>
        </w:rPr>
        <w:footnoteRef/>
      </w:r>
      <w:r>
        <w:t xml:space="preserve"> </w:t>
      </w:r>
      <w:r>
        <w:fldChar w:fldCharType="begin"/>
      </w:r>
      <w:r>
        <w:instrText xml:space="preserve"> ADDIN ZOTERO_ITEM CSL_CITATION {"citationID":"GzatEBUS","properties":{"formattedCitation":"Rahimah Mohamed Yunos, Che Faridah Che Mahmood, and Nor Hafizah Abd Mansor, \\uc0\\u8220{}Understanding Mechanisms to Promote Halal Industry-The Stakeholders\\uc0\\u8217{} Views,\\uc0\\u8221{} {\\i{}Procedia - Social and Behavioral Sciences} 130 (May 2014): 160\\uc0\\u8211{}166.","plainCitation":"Rahimah Mohamed Yunos, Che Faridah Che Mahmood, and Nor Hafizah Abd Mansor, “Understanding Mechanisms to Promote Halal Industry-The Stakeholders’ Views,” Procedia - Social and Behavioral Sciences 130 (May 2014): 160–166.","noteIndex":51},"citationItems":[{"id":535,"uris":["http://zotero.org/users/8365575/items/FMS85LK3"],"uri":["http://zotero.org/users/8365575/items/FMS85LK3"],"itemData":{"id":535,"type":"article-journal","abstract":"Halal certified products provide assurance to the consumers in particular the Muslims that the product ingredients and their production processes are shariah (Islamic law) compliance. Nevertheless, much left to be explored on the issue of whether the Halal logo itself is sufficient and sole contributor for consumers in purchasing decision. Does Halal logo guarantee on the marketability of the product? Does Halal logo override other attributes being considered by the customers? This paper attempts to review previous research on factors that influence customer into purchasing food products regardless of the product are Halal certified.","container-title":"Procedia - Social and Behavioral Sciences","DOI":"10.1016/j.sbspro.2014.04.020","ISSN":"18770428","journalAbbreviation":"Procedia - Social and Behavioral Sciences","language":"en","page":"160-166","source":"DOI.org (Crossref)","title":"Understanding Mechanisms to Promote Halal Industry-The Stakeholders’ Views","volume":"130","author":[{"family":"Yunos","given":"Rahimah Mohamed"},{"family":"Mahmood","given":"Che Faridah Che"},{"family":"Mansor","given":"Nor Hafizah Abd"}],"issued":{"date-parts":[["2014",5]]}}}],"schema":"https://github.com/citation-style-language/schema/raw/master/csl-citation.json"} </w:instrText>
      </w:r>
      <w:r>
        <w:fldChar w:fldCharType="separate"/>
      </w:r>
      <w:r w:rsidRPr="00FC616B">
        <w:rPr>
          <w:szCs w:val="24"/>
        </w:rPr>
        <w:t xml:space="preserve">Rahimah Mohamed Yunos, Che Faridah Che Mahmood, and Nor Hafizah Abd Mansor, “Understanding Mechanisms to Promote Halal Industry-The Stakeholders’ Views,” </w:t>
      </w:r>
      <w:r w:rsidRPr="00FC616B">
        <w:rPr>
          <w:i/>
          <w:iCs/>
          <w:szCs w:val="24"/>
        </w:rPr>
        <w:t>Procedia - Social and Behavioral Sciences</w:t>
      </w:r>
      <w:r w:rsidRPr="00FC616B">
        <w:rPr>
          <w:szCs w:val="24"/>
        </w:rPr>
        <w:t xml:space="preserve"> 130 (May 2014): 160–166.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FDD3" w14:textId="10B2C0AE" w:rsidR="000653C4" w:rsidRDefault="00775CAE">
    <w:pPr>
      <w:pStyle w:val="BodyText"/>
      <w:spacing w:line="14" w:lineRule="auto"/>
      <w:rPr>
        <w:sz w:val="20"/>
      </w:rPr>
    </w:pPr>
    <w:r>
      <w:rPr>
        <w:noProof/>
      </w:rPr>
      <mc:AlternateContent>
        <mc:Choice Requires="wps">
          <w:drawing>
            <wp:anchor distT="0" distB="0" distL="114300" distR="114300" simplePos="0" relativeHeight="486630400" behindDoc="1" locked="0" layoutInCell="1" allowOverlap="1" wp14:anchorId="04E42378" wp14:editId="6DFCA780">
              <wp:simplePos x="0" y="0"/>
              <wp:positionH relativeFrom="page">
                <wp:posOffset>1826895</wp:posOffset>
              </wp:positionH>
              <wp:positionV relativeFrom="page">
                <wp:posOffset>436245</wp:posOffset>
              </wp:positionV>
              <wp:extent cx="3838575" cy="313055"/>
              <wp:effectExtent l="0" t="0" r="0" b="0"/>
              <wp:wrapNone/>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A10F" w14:textId="075EEC58" w:rsidR="000653C4" w:rsidRDefault="000653C4">
                          <w:pPr>
                            <w:spacing w:before="5"/>
                            <w:ind w:left="20" w:firstLine="4837"/>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42378" id="_x0000_t202" coordsize="21600,21600" o:spt="202" path="m,l,21600r21600,l21600,xe">
              <v:stroke joinstyle="miter"/>
              <v:path gradientshapeok="t" o:connecttype="rect"/>
            </v:shapetype>
            <v:shape id="Text Box 121" o:spid="_x0000_s1029" type="#_x0000_t202" style="position:absolute;margin-left:143.85pt;margin-top:34.35pt;width:302.25pt;height:24.65pt;z-index:-1668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" filled="f" stroked="f">
              <v:textbox inset="0,0,0,0">
                <w:txbxContent>
                  <w:p w14:paraId="7528A10F" w14:textId="075EEC58" w:rsidR="000653C4" w:rsidRDefault="000653C4">
                    <w:pPr>
                      <w:spacing w:before="5"/>
                      <w:ind w:left="20" w:firstLine="4837"/>
                      <w:rPr>
                        <w:i/>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7885" w14:textId="61DB8239" w:rsidR="000653C4" w:rsidRDefault="00775CAE">
    <w:pPr>
      <w:pStyle w:val="BodyText"/>
      <w:spacing w:line="14" w:lineRule="auto"/>
      <w:rPr>
        <w:sz w:val="20"/>
      </w:rPr>
    </w:pPr>
    <w:r>
      <w:rPr>
        <w:noProof/>
      </w:rPr>
      <mc:AlternateContent>
        <mc:Choice Requires="wps">
          <w:drawing>
            <wp:anchor distT="0" distB="0" distL="114300" distR="114300" simplePos="0" relativeHeight="486654976" behindDoc="1" locked="0" layoutInCell="1" allowOverlap="1" wp14:anchorId="1C64379D" wp14:editId="59D8810C">
              <wp:simplePos x="0" y="0"/>
              <wp:positionH relativeFrom="page">
                <wp:posOffset>1826895</wp:posOffset>
              </wp:positionH>
              <wp:positionV relativeFrom="page">
                <wp:posOffset>436245</wp:posOffset>
              </wp:positionV>
              <wp:extent cx="3838575" cy="31305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B502" w14:textId="6E97467E" w:rsidR="000653C4" w:rsidRDefault="000653C4">
                          <w:pPr>
                            <w:spacing w:before="5"/>
                            <w:ind w:left="20" w:firstLine="4837"/>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4379D" id="_x0000_t202" coordsize="21600,21600" o:spt="202" path="m,l,21600r21600,l21600,xe">
              <v:stroke joinstyle="miter"/>
              <v:path gradientshapeok="t" o:connecttype="rect"/>
            </v:shapetype>
            <v:shape id="Text Box 9" o:spid="_x0000_s1033" type="#_x0000_t202" style="position:absolute;margin-left:143.85pt;margin-top:34.35pt;width:302.25pt;height:24.65pt;z-index:-166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" filled="f" stroked="f">
              <v:textbox inset="0,0,0,0">
                <w:txbxContent>
                  <w:p w14:paraId="7E42B502" w14:textId="6E97467E" w:rsidR="000653C4" w:rsidRDefault="000653C4">
                    <w:pPr>
                      <w:spacing w:before="5"/>
                      <w:ind w:left="20" w:firstLine="4837"/>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3EC"/>
    <w:multiLevelType w:val="hybridMultilevel"/>
    <w:tmpl w:val="2674A3B6"/>
    <w:lvl w:ilvl="0" w:tplc="3809000F">
      <w:start w:val="1"/>
      <w:numFmt w:val="decimal"/>
      <w:lvlText w:val="%1."/>
      <w:lvlJc w:val="left"/>
      <w:pPr>
        <w:ind w:left="2240" w:hanging="360"/>
      </w:pPr>
      <w:rPr>
        <w:rFonts w:cs="Times New Roman"/>
      </w:rPr>
    </w:lvl>
    <w:lvl w:ilvl="1" w:tplc="38090019" w:tentative="1">
      <w:start w:val="1"/>
      <w:numFmt w:val="lowerLetter"/>
      <w:lvlText w:val="%2."/>
      <w:lvlJc w:val="left"/>
      <w:pPr>
        <w:ind w:left="2960" w:hanging="360"/>
      </w:pPr>
    </w:lvl>
    <w:lvl w:ilvl="2" w:tplc="3809001B" w:tentative="1">
      <w:start w:val="1"/>
      <w:numFmt w:val="lowerRoman"/>
      <w:lvlText w:val="%3."/>
      <w:lvlJc w:val="right"/>
      <w:pPr>
        <w:ind w:left="3680" w:hanging="180"/>
      </w:pPr>
    </w:lvl>
    <w:lvl w:ilvl="3" w:tplc="3809000F" w:tentative="1">
      <w:start w:val="1"/>
      <w:numFmt w:val="decimal"/>
      <w:lvlText w:val="%4."/>
      <w:lvlJc w:val="left"/>
      <w:pPr>
        <w:ind w:left="4400" w:hanging="360"/>
      </w:pPr>
    </w:lvl>
    <w:lvl w:ilvl="4" w:tplc="38090019" w:tentative="1">
      <w:start w:val="1"/>
      <w:numFmt w:val="lowerLetter"/>
      <w:lvlText w:val="%5."/>
      <w:lvlJc w:val="left"/>
      <w:pPr>
        <w:ind w:left="5120" w:hanging="360"/>
      </w:pPr>
    </w:lvl>
    <w:lvl w:ilvl="5" w:tplc="3809001B" w:tentative="1">
      <w:start w:val="1"/>
      <w:numFmt w:val="lowerRoman"/>
      <w:lvlText w:val="%6."/>
      <w:lvlJc w:val="right"/>
      <w:pPr>
        <w:ind w:left="5840" w:hanging="180"/>
      </w:pPr>
    </w:lvl>
    <w:lvl w:ilvl="6" w:tplc="3809000F" w:tentative="1">
      <w:start w:val="1"/>
      <w:numFmt w:val="decimal"/>
      <w:lvlText w:val="%7."/>
      <w:lvlJc w:val="left"/>
      <w:pPr>
        <w:ind w:left="6560" w:hanging="360"/>
      </w:pPr>
    </w:lvl>
    <w:lvl w:ilvl="7" w:tplc="38090019" w:tentative="1">
      <w:start w:val="1"/>
      <w:numFmt w:val="lowerLetter"/>
      <w:lvlText w:val="%8."/>
      <w:lvlJc w:val="left"/>
      <w:pPr>
        <w:ind w:left="7280" w:hanging="360"/>
      </w:pPr>
    </w:lvl>
    <w:lvl w:ilvl="8" w:tplc="3809001B" w:tentative="1">
      <w:start w:val="1"/>
      <w:numFmt w:val="lowerRoman"/>
      <w:lvlText w:val="%9."/>
      <w:lvlJc w:val="right"/>
      <w:pPr>
        <w:ind w:left="8000" w:hanging="180"/>
      </w:pPr>
    </w:lvl>
  </w:abstractNum>
  <w:abstractNum w:abstractNumId="1" w15:restartNumberingAfterBreak="0">
    <w:nsid w:val="3C3A4BF2"/>
    <w:multiLevelType w:val="hybridMultilevel"/>
    <w:tmpl w:val="FB24172C"/>
    <w:lvl w:ilvl="0" w:tplc="3809000F">
      <w:start w:val="1"/>
      <w:numFmt w:val="decimal"/>
      <w:lvlText w:val="%1."/>
      <w:lvlJc w:val="left"/>
      <w:pPr>
        <w:ind w:left="1741" w:hanging="360"/>
      </w:pPr>
      <w:rPr>
        <w:rFonts w:cs="Times New Roman"/>
      </w:rPr>
    </w:lvl>
    <w:lvl w:ilvl="1" w:tplc="3809000F">
      <w:start w:val="1"/>
      <w:numFmt w:val="decimal"/>
      <w:lvlText w:val="%2."/>
      <w:lvlJc w:val="left"/>
      <w:pPr>
        <w:ind w:left="2461" w:hanging="360"/>
      </w:pPr>
      <w:rPr>
        <w:rFonts w:cs="Times New Roman"/>
      </w:rPr>
    </w:lvl>
    <w:lvl w:ilvl="2" w:tplc="3809001B" w:tentative="1">
      <w:start w:val="1"/>
      <w:numFmt w:val="lowerRoman"/>
      <w:lvlText w:val="%3."/>
      <w:lvlJc w:val="right"/>
      <w:pPr>
        <w:ind w:left="3181" w:hanging="180"/>
      </w:pPr>
      <w:rPr>
        <w:rFonts w:cs="Times New Roman"/>
      </w:rPr>
    </w:lvl>
    <w:lvl w:ilvl="3" w:tplc="3809000F" w:tentative="1">
      <w:start w:val="1"/>
      <w:numFmt w:val="decimal"/>
      <w:lvlText w:val="%4."/>
      <w:lvlJc w:val="left"/>
      <w:pPr>
        <w:ind w:left="3901" w:hanging="360"/>
      </w:pPr>
      <w:rPr>
        <w:rFonts w:cs="Times New Roman"/>
      </w:rPr>
    </w:lvl>
    <w:lvl w:ilvl="4" w:tplc="38090019" w:tentative="1">
      <w:start w:val="1"/>
      <w:numFmt w:val="lowerLetter"/>
      <w:lvlText w:val="%5."/>
      <w:lvlJc w:val="left"/>
      <w:pPr>
        <w:ind w:left="4621" w:hanging="360"/>
      </w:pPr>
      <w:rPr>
        <w:rFonts w:cs="Times New Roman"/>
      </w:rPr>
    </w:lvl>
    <w:lvl w:ilvl="5" w:tplc="3809001B" w:tentative="1">
      <w:start w:val="1"/>
      <w:numFmt w:val="lowerRoman"/>
      <w:lvlText w:val="%6."/>
      <w:lvlJc w:val="right"/>
      <w:pPr>
        <w:ind w:left="5341" w:hanging="180"/>
      </w:pPr>
      <w:rPr>
        <w:rFonts w:cs="Times New Roman"/>
      </w:rPr>
    </w:lvl>
    <w:lvl w:ilvl="6" w:tplc="3809000F" w:tentative="1">
      <w:start w:val="1"/>
      <w:numFmt w:val="decimal"/>
      <w:lvlText w:val="%7."/>
      <w:lvlJc w:val="left"/>
      <w:pPr>
        <w:ind w:left="6061" w:hanging="360"/>
      </w:pPr>
      <w:rPr>
        <w:rFonts w:cs="Times New Roman"/>
      </w:rPr>
    </w:lvl>
    <w:lvl w:ilvl="7" w:tplc="38090019" w:tentative="1">
      <w:start w:val="1"/>
      <w:numFmt w:val="lowerLetter"/>
      <w:lvlText w:val="%8."/>
      <w:lvlJc w:val="left"/>
      <w:pPr>
        <w:ind w:left="6781" w:hanging="360"/>
      </w:pPr>
      <w:rPr>
        <w:rFonts w:cs="Times New Roman"/>
      </w:rPr>
    </w:lvl>
    <w:lvl w:ilvl="8" w:tplc="3809001B" w:tentative="1">
      <w:start w:val="1"/>
      <w:numFmt w:val="lowerRoman"/>
      <w:lvlText w:val="%9."/>
      <w:lvlJc w:val="right"/>
      <w:pPr>
        <w:ind w:left="7501" w:hanging="180"/>
      </w:pPr>
      <w:rPr>
        <w:rFonts w:cs="Times New Roman"/>
      </w:rPr>
    </w:lvl>
  </w:abstractNum>
  <w:abstractNum w:abstractNumId="2" w15:restartNumberingAfterBreak="0">
    <w:nsid w:val="3CB810ED"/>
    <w:multiLevelType w:val="hybridMultilevel"/>
    <w:tmpl w:val="EF820B22"/>
    <w:lvl w:ilvl="0" w:tplc="8DB6F7D6">
      <w:start w:val="2"/>
      <w:numFmt w:val="decimal"/>
      <w:lvlText w:val="(%1)"/>
      <w:lvlJc w:val="left"/>
      <w:pPr>
        <w:ind w:left="805" w:hanging="341"/>
      </w:pPr>
      <w:rPr>
        <w:rFonts w:ascii="Times New Roman" w:eastAsia="Times New Roman" w:hAnsi="Times New Roman" w:cs="Times New Roman" w:hint="default"/>
        <w:i/>
        <w:iCs/>
        <w:w w:val="86"/>
        <w:sz w:val="24"/>
        <w:szCs w:val="24"/>
        <w:lang w:val="en-US" w:eastAsia="en-US" w:bidi="ar-SA"/>
      </w:rPr>
    </w:lvl>
    <w:lvl w:ilvl="1" w:tplc="539AC620">
      <w:start w:val="1"/>
      <w:numFmt w:val="decimal"/>
      <w:lvlText w:val="%2."/>
      <w:lvlJc w:val="left"/>
      <w:pPr>
        <w:ind w:left="3085" w:hanging="207"/>
        <w:jc w:val="right"/>
      </w:pPr>
      <w:rPr>
        <w:rFonts w:hint="default"/>
        <w:spacing w:val="0"/>
        <w:w w:val="99"/>
        <w:lang w:val="en-US" w:eastAsia="en-US" w:bidi="ar-SA"/>
      </w:rPr>
    </w:lvl>
    <w:lvl w:ilvl="2" w:tplc="43023214">
      <w:numFmt w:val="bullet"/>
      <w:lvlText w:val="•"/>
      <w:lvlJc w:val="left"/>
      <w:pPr>
        <w:ind w:left="3620" w:hanging="207"/>
      </w:pPr>
      <w:rPr>
        <w:rFonts w:hint="default"/>
        <w:lang w:val="en-US" w:eastAsia="en-US" w:bidi="ar-SA"/>
      </w:rPr>
    </w:lvl>
    <w:lvl w:ilvl="3" w:tplc="90A8F902">
      <w:numFmt w:val="bullet"/>
      <w:lvlText w:val="•"/>
      <w:lvlJc w:val="left"/>
      <w:pPr>
        <w:ind w:left="4160" w:hanging="207"/>
      </w:pPr>
      <w:rPr>
        <w:rFonts w:hint="default"/>
        <w:lang w:val="en-US" w:eastAsia="en-US" w:bidi="ar-SA"/>
      </w:rPr>
    </w:lvl>
    <w:lvl w:ilvl="4" w:tplc="737487E0">
      <w:numFmt w:val="bullet"/>
      <w:lvlText w:val="•"/>
      <w:lvlJc w:val="left"/>
      <w:pPr>
        <w:ind w:left="4700" w:hanging="207"/>
      </w:pPr>
      <w:rPr>
        <w:rFonts w:hint="default"/>
        <w:lang w:val="en-US" w:eastAsia="en-US" w:bidi="ar-SA"/>
      </w:rPr>
    </w:lvl>
    <w:lvl w:ilvl="5" w:tplc="2C946E02">
      <w:numFmt w:val="bullet"/>
      <w:lvlText w:val="•"/>
      <w:lvlJc w:val="left"/>
      <w:pPr>
        <w:ind w:left="5240" w:hanging="207"/>
      </w:pPr>
      <w:rPr>
        <w:rFonts w:hint="default"/>
        <w:lang w:val="en-US" w:eastAsia="en-US" w:bidi="ar-SA"/>
      </w:rPr>
    </w:lvl>
    <w:lvl w:ilvl="6" w:tplc="A064991A">
      <w:numFmt w:val="bullet"/>
      <w:lvlText w:val="•"/>
      <w:lvlJc w:val="left"/>
      <w:pPr>
        <w:ind w:left="5780" w:hanging="207"/>
      </w:pPr>
      <w:rPr>
        <w:rFonts w:hint="default"/>
        <w:lang w:val="en-US" w:eastAsia="en-US" w:bidi="ar-SA"/>
      </w:rPr>
    </w:lvl>
    <w:lvl w:ilvl="7" w:tplc="20607204">
      <w:numFmt w:val="bullet"/>
      <w:lvlText w:val="•"/>
      <w:lvlJc w:val="left"/>
      <w:pPr>
        <w:ind w:left="6320" w:hanging="207"/>
      </w:pPr>
      <w:rPr>
        <w:rFonts w:hint="default"/>
        <w:lang w:val="en-US" w:eastAsia="en-US" w:bidi="ar-SA"/>
      </w:rPr>
    </w:lvl>
    <w:lvl w:ilvl="8" w:tplc="8AB254FC">
      <w:numFmt w:val="bullet"/>
      <w:lvlText w:val="•"/>
      <w:lvlJc w:val="left"/>
      <w:pPr>
        <w:ind w:left="6860" w:hanging="207"/>
      </w:pPr>
      <w:rPr>
        <w:rFonts w:hint="default"/>
        <w:lang w:val="en-US" w:eastAsia="en-US" w:bidi="ar-SA"/>
      </w:rPr>
    </w:lvl>
  </w:abstractNum>
  <w:abstractNum w:abstractNumId="3" w15:restartNumberingAfterBreak="0">
    <w:nsid w:val="45AB7C3C"/>
    <w:multiLevelType w:val="hybridMultilevel"/>
    <w:tmpl w:val="D9401E06"/>
    <w:lvl w:ilvl="0" w:tplc="38090019">
      <w:start w:val="1"/>
      <w:numFmt w:val="lowerLetter"/>
      <w:lvlText w:val="%1."/>
      <w:lvlJc w:val="left"/>
      <w:pPr>
        <w:ind w:left="2461" w:hanging="360"/>
      </w:pPr>
      <w:rPr>
        <w:rFonts w:cs="Times New Roman"/>
      </w:rPr>
    </w:lvl>
    <w:lvl w:ilvl="1" w:tplc="38090019" w:tentative="1">
      <w:start w:val="1"/>
      <w:numFmt w:val="lowerLetter"/>
      <w:lvlText w:val="%2."/>
      <w:lvlJc w:val="left"/>
      <w:pPr>
        <w:ind w:left="3181" w:hanging="360"/>
      </w:pPr>
      <w:rPr>
        <w:rFonts w:cs="Times New Roman"/>
      </w:rPr>
    </w:lvl>
    <w:lvl w:ilvl="2" w:tplc="3809001B" w:tentative="1">
      <w:start w:val="1"/>
      <w:numFmt w:val="lowerRoman"/>
      <w:lvlText w:val="%3."/>
      <w:lvlJc w:val="right"/>
      <w:pPr>
        <w:ind w:left="3901" w:hanging="180"/>
      </w:pPr>
      <w:rPr>
        <w:rFonts w:cs="Times New Roman"/>
      </w:rPr>
    </w:lvl>
    <w:lvl w:ilvl="3" w:tplc="3809000F" w:tentative="1">
      <w:start w:val="1"/>
      <w:numFmt w:val="decimal"/>
      <w:lvlText w:val="%4."/>
      <w:lvlJc w:val="left"/>
      <w:pPr>
        <w:ind w:left="4621" w:hanging="360"/>
      </w:pPr>
      <w:rPr>
        <w:rFonts w:cs="Times New Roman"/>
      </w:rPr>
    </w:lvl>
    <w:lvl w:ilvl="4" w:tplc="38090019" w:tentative="1">
      <w:start w:val="1"/>
      <w:numFmt w:val="lowerLetter"/>
      <w:lvlText w:val="%5."/>
      <w:lvlJc w:val="left"/>
      <w:pPr>
        <w:ind w:left="5341" w:hanging="360"/>
      </w:pPr>
      <w:rPr>
        <w:rFonts w:cs="Times New Roman"/>
      </w:rPr>
    </w:lvl>
    <w:lvl w:ilvl="5" w:tplc="3809001B" w:tentative="1">
      <w:start w:val="1"/>
      <w:numFmt w:val="lowerRoman"/>
      <w:lvlText w:val="%6."/>
      <w:lvlJc w:val="right"/>
      <w:pPr>
        <w:ind w:left="6061" w:hanging="180"/>
      </w:pPr>
      <w:rPr>
        <w:rFonts w:cs="Times New Roman"/>
      </w:rPr>
    </w:lvl>
    <w:lvl w:ilvl="6" w:tplc="3809000F" w:tentative="1">
      <w:start w:val="1"/>
      <w:numFmt w:val="decimal"/>
      <w:lvlText w:val="%7."/>
      <w:lvlJc w:val="left"/>
      <w:pPr>
        <w:ind w:left="6781" w:hanging="360"/>
      </w:pPr>
      <w:rPr>
        <w:rFonts w:cs="Times New Roman"/>
      </w:rPr>
    </w:lvl>
    <w:lvl w:ilvl="7" w:tplc="38090019" w:tentative="1">
      <w:start w:val="1"/>
      <w:numFmt w:val="lowerLetter"/>
      <w:lvlText w:val="%8."/>
      <w:lvlJc w:val="left"/>
      <w:pPr>
        <w:ind w:left="7501" w:hanging="360"/>
      </w:pPr>
      <w:rPr>
        <w:rFonts w:cs="Times New Roman"/>
      </w:rPr>
    </w:lvl>
    <w:lvl w:ilvl="8" w:tplc="3809001B" w:tentative="1">
      <w:start w:val="1"/>
      <w:numFmt w:val="lowerRoman"/>
      <w:lvlText w:val="%9."/>
      <w:lvlJc w:val="right"/>
      <w:pPr>
        <w:ind w:left="8221" w:hanging="180"/>
      </w:pPr>
      <w:rPr>
        <w:rFonts w:cs="Times New Roman"/>
      </w:rPr>
    </w:lvl>
  </w:abstractNum>
  <w:abstractNum w:abstractNumId="4" w15:restartNumberingAfterBreak="0">
    <w:nsid w:val="6D99504B"/>
    <w:multiLevelType w:val="hybridMultilevel"/>
    <w:tmpl w:val="4820465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C4"/>
    <w:rsid w:val="000653C4"/>
    <w:rsid w:val="000C2F39"/>
    <w:rsid w:val="000E5834"/>
    <w:rsid w:val="000F7969"/>
    <w:rsid w:val="00115BA4"/>
    <w:rsid w:val="001413AB"/>
    <w:rsid w:val="00177ADB"/>
    <w:rsid w:val="0019382C"/>
    <w:rsid w:val="001F60F6"/>
    <w:rsid w:val="00212165"/>
    <w:rsid w:val="002206A5"/>
    <w:rsid w:val="00245FAA"/>
    <w:rsid w:val="002624C0"/>
    <w:rsid w:val="0027232E"/>
    <w:rsid w:val="002777E8"/>
    <w:rsid w:val="00282762"/>
    <w:rsid w:val="00295968"/>
    <w:rsid w:val="002B5EE7"/>
    <w:rsid w:val="002F1E01"/>
    <w:rsid w:val="0031076A"/>
    <w:rsid w:val="00364689"/>
    <w:rsid w:val="00401DD3"/>
    <w:rsid w:val="0041636C"/>
    <w:rsid w:val="004532A8"/>
    <w:rsid w:val="004727B3"/>
    <w:rsid w:val="004A3A79"/>
    <w:rsid w:val="00524914"/>
    <w:rsid w:val="00537A51"/>
    <w:rsid w:val="00563914"/>
    <w:rsid w:val="00606BF0"/>
    <w:rsid w:val="00626D2B"/>
    <w:rsid w:val="00683B4D"/>
    <w:rsid w:val="006B4AE3"/>
    <w:rsid w:val="006F667E"/>
    <w:rsid w:val="00775CAE"/>
    <w:rsid w:val="00783ED8"/>
    <w:rsid w:val="00790E5A"/>
    <w:rsid w:val="007C73A9"/>
    <w:rsid w:val="008679B7"/>
    <w:rsid w:val="00886024"/>
    <w:rsid w:val="00894458"/>
    <w:rsid w:val="008C63C1"/>
    <w:rsid w:val="009103BE"/>
    <w:rsid w:val="00B2673A"/>
    <w:rsid w:val="00B36399"/>
    <w:rsid w:val="00BB1A36"/>
    <w:rsid w:val="00D34F7F"/>
    <w:rsid w:val="00D56F44"/>
    <w:rsid w:val="00D5750F"/>
    <w:rsid w:val="00DF3371"/>
    <w:rsid w:val="00DF5882"/>
    <w:rsid w:val="00DF5F37"/>
    <w:rsid w:val="00E566E3"/>
    <w:rsid w:val="00E6379E"/>
    <w:rsid w:val="00EC02D7"/>
    <w:rsid w:val="00EC53CD"/>
    <w:rsid w:val="00EE45D4"/>
    <w:rsid w:val="00F11ED4"/>
    <w:rsid w:val="00F35C21"/>
    <w:rsid w:val="00F864B8"/>
    <w:rsid w:val="00FC61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0398"/>
  <w15:docId w15:val="{33834ED2-3AA8-4943-8FDB-63523003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2"/>
      <w:ind w:left="23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spacing w:before="120"/>
      <w:ind w:left="805" w:hanging="207"/>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F1E01"/>
    <w:rPr>
      <w:sz w:val="20"/>
      <w:szCs w:val="20"/>
    </w:rPr>
  </w:style>
  <w:style w:type="character" w:customStyle="1" w:styleId="FootnoteTextChar">
    <w:name w:val="Footnote Text Char"/>
    <w:basedOn w:val="DefaultParagraphFont"/>
    <w:link w:val="FootnoteText"/>
    <w:uiPriority w:val="99"/>
    <w:semiHidden/>
    <w:rsid w:val="002F1E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1E01"/>
    <w:rPr>
      <w:vertAlign w:val="superscript"/>
    </w:rPr>
  </w:style>
  <w:style w:type="paragraph" w:customStyle="1" w:styleId="ADICParagraphothers">
    <w:name w:val="ADIC Paragraph others"/>
    <w:basedOn w:val="Normal"/>
    <w:link w:val="ADICParagraphothersChar"/>
    <w:rsid w:val="002777E8"/>
    <w:pPr>
      <w:widowControl/>
      <w:autoSpaceDE/>
      <w:autoSpaceDN/>
      <w:spacing w:before="240" w:after="240"/>
      <w:jc w:val="both"/>
    </w:pPr>
    <w:rPr>
      <w:rFonts w:ascii="Arial" w:eastAsiaTheme="minorEastAsia" w:hAnsi="Arial"/>
    </w:rPr>
  </w:style>
  <w:style w:type="character" w:customStyle="1" w:styleId="ADICParagraphothersChar">
    <w:name w:val="ADIC Paragraph others Char"/>
    <w:basedOn w:val="DefaultParagraphFont"/>
    <w:link w:val="ADICParagraphothers"/>
    <w:locked/>
    <w:rsid w:val="002777E8"/>
    <w:rPr>
      <w:rFonts w:ascii="Arial" w:eastAsiaTheme="minorEastAsia" w:hAnsi="Arial" w:cs="Times New Roman"/>
    </w:rPr>
  </w:style>
  <w:style w:type="character" w:customStyle="1" w:styleId="ListParagraphChar">
    <w:name w:val="List Paragraph Char"/>
    <w:basedOn w:val="DefaultParagraphFont"/>
    <w:link w:val="ListParagraph"/>
    <w:uiPriority w:val="34"/>
    <w:locked/>
    <w:rsid w:val="00EC02D7"/>
    <w:rPr>
      <w:rFonts w:ascii="Times New Roman" w:eastAsia="Times New Roman" w:hAnsi="Times New Roman" w:cs="Times New Roman"/>
    </w:rPr>
  </w:style>
  <w:style w:type="paragraph" w:styleId="Bibliography">
    <w:name w:val="Bibliography"/>
    <w:basedOn w:val="Normal"/>
    <w:next w:val="Normal"/>
    <w:uiPriority w:val="37"/>
    <w:unhideWhenUsed/>
    <w:rsid w:val="00563914"/>
    <w:pPr>
      <w:spacing w:after="240"/>
      <w:ind w:left="720" w:hanging="720"/>
    </w:pPr>
  </w:style>
  <w:style w:type="character" w:styleId="EndnoteReference">
    <w:name w:val="endnote reference"/>
    <w:basedOn w:val="DefaultParagraphFont"/>
    <w:uiPriority w:val="99"/>
    <w:semiHidden/>
    <w:unhideWhenUsed/>
    <w:rsid w:val="00364689"/>
    <w:rPr>
      <w:vertAlign w:val="superscript"/>
    </w:rPr>
  </w:style>
  <w:style w:type="paragraph" w:styleId="Header">
    <w:name w:val="header"/>
    <w:basedOn w:val="Normal"/>
    <w:link w:val="HeaderChar"/>
    <w:uiPriority w:val="99"/>
    <w:unhideWhenUsed/>
    <w:rsid w:val="00DF5F37"/>
    <w:pPr>
      <w:tabs>
        <w:tab w:val="center" w:pos="4513"/>
        <w:tab w:val="right" w:pos="9026"/>
      </w:tabs>
    </w:pPr>
  </w:style>
  <w:style w:type="character" w:customStyle="1" w:styleId="HeaderChar">
    <w:name w:val="Header Char"/>
    <w:basedOn w:val="DefaultParagraphFont"/>
    <w:link w:val="Header"/>
    <w:uiPriority w:val="99"/>
    <w:rsid w:val="00DF5F37"/>
    <w:rPr>
      <w:rFonts w:ascii="Times New Roman" w:eastAsia="Times New Roman" w:hAnsi="Times New Roman" w:cs="Times New Roman"/>
    </w:rPr>
  </w:style>
  <w:style w:type="paragraph" w:styleId="Footer">
    <w:name w:val="footer"/>
    <w:basedOn w:val="Normal"/>
    <w:link w:val="FooterChar"/>
    <w:uiPriority w:val="99"/>
    <w:unhideWhenUsed/>
    <w:rsid w:val="00DF5F37"/>
    <w:pPr>
      <w:tabs>
        <w:tab w:val="center" w:pos="4513"/>
        <w:tab w:val="right" w:pos="9026"/>
      </w:tabs>
    </w:pPr>
  </w:style>
  <w:style w:type="character" w:customStyle="1" w:styleId="FooterChar">
    <w:name w:val="Footer Char"/>
    <w:basedOn w:val="DefaultParagraphFont"/>
    <w:link w:val="Footer"/>
    <w:uiPriority w:val="99"/>
    <w:rsid w:val="00DF5F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Pangan" TargetMode="External"/><Relationship Id="rId18" Type="http://schemas.openxmlformats.org/officeDocument/2006/relationships/hyperlink" Target="https://id.wikipedia.org/wiki/Ulam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id.wikipedia.org/wiki/Mufti" TargetMode="External"/><Relationship Id="rId2" Type="http://schemas.openxmlformats.org/officeDocument/2006/relationships/numbering" Target="numbering.xml"/><Relationship Id="rId16" Type="http://schemas.openxmlformats.org/officeDocument/2006/relationships/hyperlink" Target="https://id.wikipedia.org/wiki/Hukum_Isla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d.wikipedia.org/wiki/Indonesia"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d.wikipedia.org/wiki/Kesehat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6926-CC60-48B9-9CD3-09D14B0B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18</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14s</dc:creator>
  <cp:lastModifiedBy>Ainun</cp:lastModifiedBy>
  <cp:revision>15</cp:revision>
  <dcterms:created xsi:type="dcterms:W3CDTF">2021-11-15T07:53:00Z</dcterms:created>
  <dcterms:modified xsi:type="dcterms:W3CDTF">2021-11-20T07:35:00Z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2021-06-27T00:00:00Z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ZOTERO_PREF_1">
    <vt:lpwstr>&lt;data data-version="3" zotero-version="5.0.96.3"&gt;&lt;session id="2qM4qdyT"/&gt;&lt;style id="http://www.zotero.org/styles/turabian-fullnote-bibliography" hasBibliography="1" bibliographyStyleHasBeenSet="1"/&gt;&lt;prefs&gt;&lt;pref name="fieldType" value="Field"/&gt;&lt;pref name="</vt:lpwstr>
  </property>
  <property fmtid="{D5CDD505-2E9C-101B-9397-08002B2CF9AE}" pid="6" name="ZOTERO_PREF_2">
    <vt:lpwstr>noteType" value="1"/&gt;&lt;/prefs&gt;&lt;/data&gt;</vt:lpwstr>
  </property>
</Properties>
</file>