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85698" w14:textId="0FCA3398" w:rsidR="00004D70" w:rsidRPr="000A7B9A" w:rsidRDefault="000A7B9A">
      <w:pPr>
        <w:spacing w:after="240" w:line="240" w:lineRule="auto"/>
        <w:jc w:val="center"/>
        <w:rPr>
          <w:rFonts w:asciiTheme="minorHAnsi" w:eastAsia="Cambria" w:hAnsiTheme="minorHAnsi" w:cs="Cambria"/>
          <w:sz w:val="28"/>
          <w:szCs w:val="28"/>
        </w:rPr>
      </w:pPr>
      <w:r w:rsidRPr="000A7B9A">
        <w:rPr>
          <w:rFonts w:asciiTheme="minorHAnsi" w:eastAsia="Times New Roman" w:hAnsiTheme="minorHAnsi" w:cs="Times New Roman"/>
          <w:b/>
          <w:bCs/>
          <w:color w:val="000000"/>
          <w:sz w:val="28"/>
          <w:szCs w:val="28"/>
        </w:rPr>
        <w:t>Relevansi Desain Tata Ruang Anak Terhadap Kemampuan Literasi Anak Di Dinas Perpustakaan Dan Kearsipan Kota Padang Panjang</w:t>
      </w:r>
    </w:p>
    <w:p w14:paraId="003ED56F" w14:textId="01E4B391" w:rsidR="00004D70" w:rsidRDefault="00B000D7">
      <w:pPr>
        <w:spacing w:after="0" w:line="240" w:lineRule="auto"/>
        <w:jc w:val="center"/>
        <w:rPr>
          <w:rFonts w:ascii="Cambria" w:eastAsia="Cambria" w:hAnsi="Cambria" w:cs="Cambria"/>
          <w:b/>
          <w:sz w:val="24"/>
          <w:szCs w:val="24"/>
        </w:rPr>
      </w:pPr>
      <w:r>
        <w:rPr>
          <w:rFonts w:ascii="Cambria" w:eastAsia="Cambria" w:hAnsi="Cambria" w:cs="Cambria"/>
          <w:b/>
          <w:sz w:val="24"/>
          <w:szCs w:val="24"/>
          <w:vertAlign w:val="superscript"/>
        </w:rPr>
        <w:t>*</w:t>
      </w:r>
      <w:r w:rsidR="00BA274A">
        <w:rPr>
          <w:rFonts w:ascii="Cambria" w:eastAsia="Cambria" w:hAnsi="Cambria" w:cs="Cambria"/>
          <w:b/>
          <w:sz w:val="24"/>
          <w:szCs w:val="24"/>
          <w:lang w:val="en-US"/>
        </w:rPr>
        <w:t>Cut Afrina</w:t>
      </w:r>
      <w:r>
        <w:rPr>
          <w:rFonts w:ascii="Cambria" w:eastAsia="Cambria" w:hAnsi="Cambria" w:cs="Cambria"/>
          <w:b/>
          <w:sz w:val="24"/>
          <w:szCs w:val="24"/>
          <w:vertAlign w:val="superscript"/>
        </w:rPr>
        <w:t>1</w:t>
      </w:r>
      <w:r>
        <w:rPr>
          <w:rFonts w:ascii="Cambria" w:eastAsia="Cambria" w:hAnsi="Cambria" w:cs="Cambria"/>
          <w:b/>
          <w:sz w:val="24"/>
          <w:szCs w:val="24"/>
        </w:rPr>
        <w:t xml:space="preserve">, </w:t>
      </w:r>
      <w:proofErr w:type="spellStart"/>
      <w:r w:rsidR="00A613B7">
        <w:rPr>
          <w:rFonts w:ascii="Cambria" w:eastAsia="Cambria" w:hAnsi="Cambria" w:cs="Cambria"/>
          <w:b/>
          <w:sz w:val="24"/>
          <w:szCs w:val="24"/>
          <w:lang w:val="en-US"/>
        </w:rPr>
        <w:t>Rahma</w:t>
      </w:r>
      <w:proofErr w:type="spellEnd"/>
      <w:r w:rsidR="00A613B7">
        <w:rPr>
          <w:rFonts w:ascii="Cambria" w:eastAsia="Cambria" w:hAnsi="Cambria" w:cs="Cambria"/>
          <w:b/>
          <w:sz w:val="24"/>
          <w:szCs w:val="24"/>
          <w:lang w:val="en-US"/>
        </w:rPr>
        <w:t xml:space="preserve"> Dani</w:t>
      </w:r>
      <w:r>
        <w:rPr>
          <w:rFonts w:ascii="Cambria" w:eastAsia="Cambria" w:hAnsi="Cambria" w:cs="Cambria"/>
          <w:b/>
          <w:sz w:val="24"/>
          <w:szCs w:val="24"/>
          <w:vertAlign w:val="superscript"/>
        </w:rPr>
        <w:t>2</w:t>
      </w:r>
      <w:r>
        <w:rPr>
          <w:rFonts w:ascii="Cambria" w:eastAsia="Cambria" w:hAnsi="Cambria" w:cs="Cambria"/>
          <w:b/>
          <w:sz w:val="24"/>
          <w:szCs w:val="24"/>
        </w:rPr>
        <w:t xml:space="preserve">, </w:t>
      </w:r>
      <w:proofErr w:type="spellStart"/>
      <w:r w:rsidR="00A613B7">
        <w:rPr>
          <w:rFonts w:ascii="Cambria" w:eastAsia="Cambria" w:hAnsi="Cambria" w:cs="Cambria"/>
          <w:b/>
          <w:sz w:val="24"/>
          <w:szCs w:val="24"/>
          <w:lang w:val="en-US"/>
        </w:rPr>
        <w:t>Syifa</w:t>
      </w:r>
      <w:proofErr w:type="spellEnd"/>
      <w:r w:rsidR="00A613B7">
        <w:rPr>
          <w:rFonts w:ascii="Cambria" w:eastAsia="Cambria" w:hAnsi="Cambria" w:cs="Cambria"/>
          <w:b/>
          <w:sz w:val="24"/>
          <w:szCs w:val="24"/>
          <w:lang w:val="en-US"/>
        </w:rPr>
        <w:t xml:space="preserve"> </w:t>
      </w:r>
      <w:proofErr w:type="spellStart"/>
      <w:r w:rsidR="00A613B7">
        <w:rPr>
          <w:rFonts w:ascii="Cambria" w:eastAsia="Cambria" w:hAnsi="Cambria" w:cs="Cambria"/>
          <w:b/>
          <w:sz w:val="24"/>
          <w:szCs w:val="24"/>
          <w:lang w:val="en-US"/>
        </w:rPr>
        <w:t>Salsabila</w:t>
      </w:r>
      <w:proofErr w:type="spellEnd"/>
      <w:r>
        <w:rPr>
          <w:rFonts w:ascii="Cambria" w:eastAsia="Cambria" w:hAnsi="Cambria" w:cs="Cambria"/>
          <w:b/>
          <w:sz w:val="24"/>
          <w:szCs w:val="24"/>
          <w:vertAlign w:val="superscript"/>
        </w:rPr>
        <w:t>3</w:t>
      </w:r>
      <w:r w:rsidR="00113C95">
        <w:rPr>
          <w:rFonts w:ascii="Cambria" w:eastAsia="Cambria" w:hAnsi="Cambria" w:cs="Cambria"/>
          <w:b/>
          <w:sz w:val="24"/>
          <w:szCs w:val="24"/>
          <w:lang w:val="en-US"/>
        </w:rPr>
        <w:t>, Saifuddin Rasyid</w:t>
      </w:r>
      <w:r w:rsidR="00113C95">
        <w:rPr>
          <w:rFonts w:ascii="Cambria" w:eastAsia="Cambria" w:hAnsi="Cambria" w:cs="Cambria"/>
          <w:b/>
          <w:sz w:val="24"/>
          <w:szCs w:val="24"/>
          <w:vertAlign w:val="superscript"/>
          <w:lang w:val="en-US"/>
        </w:rPr>
        <w:t>4</w:t>
      </w:r>
      <w:r w:rsidR="00113C95">
        <w:rPr>
          <w:rFonts w:ascii="Cambria" w:eastAsia="Cambria" w:hAnsi="Cambria" w:cs="Cambria"/>
          <w:b/>
          <w:sz w:val="24"/>
          <w:szCs w:val="24"/>
          <w:lang w:val="en-US"/>
        </w:rPr>
        <w:t xml:space="preserve">, </w:t>
      </w:r>
      <w:proofErr w:type="spellStart"/>
      <w:r w:rsidR="00A613B7">
        <w:rPr>
          <w:rFonts w:ascii="Cambria" w:eastAsia="Cambria" w:hAnsi="Cambria" w:cs="Cambria"/>
          <w:b/>
          <w:sz w:val="24"/>
          <w:szCs w:val="24"/>
          <w:lang w:val="en-US"/>
        </w:rPr>
        <w:t>Ulfa</w:t>
      </w:r>
      <w:proofErr w:type="spellEnd"/>
      <w:r w:rsidR="00A613B7">
        <w:rPr>
          <w:rFonts w:ascii="Cambria" w:eastAsia="Cambria" w:hAnsi="Cambria" w:cs="Cambria"/>
          <w:b/>
          <w:sz w:val="24"/>
          <w:szCs w:val="24"/>
          <w:lang w:val="en-US"/>
        </w:rPr>
        <w:t xml:space="preserve"> </w:t>
      </w:r>
      <w:proofErr w:type="spellStart"/>
      <w:r w:rsidR="00A613B7">
        <w:rPr>
          <w:rFonts w:ascii="Cambria" w:eastAsia="Cambria" w:hAnsi="Cambria" w:cs="Cambria"/>
          <w:b/>
          <w:sz w:val="24"/>
          <w:szCs w:val="24"/>
          <w:lang w:val="en-US"/>
        </w:rPr>
        <w:t>Dwi</w:t>
      </w:r>
      <w:proofErr w:type="spellEnd"/>
      <w:r w:rsidR="00A613B7">
        <w:rPr>
          <w:rFonts w:ascii="Cambria" w:eastAsia="Cambria" w:hAnsi="Cambria" w:cs="Cambria"/>
          <w:b/>
          <w:sz w:val="24"/>
          <w:szCs w:val="24"/>
          <w:lang w:val="en-US"/>
        </w:rPr>
        <w:t xml:space="preserve"> Lara</w:t>
      </w:r>
      <w:r w:rsidR="00113C95">
        <w:rPr>
          <w:rFonts w:ascii="Cambria" w:eastAsia="Cambria" w:hAnsi="Cambria" w:cs="Cambria"/>
          <w:b/>
          <w:sz w:val="24"/>
          <w:szCs w:val="24"/>
          <w:vertAlign w:val="superscript"/>
          <w:lang w:val="en-US"/>
        </w:rPr>
        <w:t>5</w:t>
      </w:r>
      <w:r w:rsidR="00A613B7">
        <w:rPr>
          <w:rFonts w:ascii="Cambria" w:eastAsia="Cambria" w:hAnsi="Cambria" w:cs="Cambria"/>
          <w:b/>
          <w:sz w:val="24"/>
          <w:szCs w:val="24"/>
        </w:rPr>
        <w:t xml:space="preserve"> </w:t>
      </w:r>
    </w:p>
    <w:p w14:paraId="058EB4C8" w14:textId="4CB08F62" w:rsidR="00004D70" w:rsidRDefault="00A613B7">
      <w:pPr>
        <w:spacing w:after="0" w:line="240" w:lineRule="auto"/>
        <w:jc w:val="center"/>
        <w:rPr>
          <w:rFonts w:ascii="Cambria" w:eastAsia="Cambria" w:hAnsi="Cambria" w:cs="Cambria"/>
          <w:i/>
        </w:rPr>
      </w:pPr>
      <w:r>
        <w:rPr>
          <w:rFonts w:ascii="Cambria" w:eastAsia="Cambria" w:hAnsi="Cambria" w:cs="Cambria"/>
          <w:lang w:val="en-US"/>
        </w:rPr>
        <w:t>Unive</w:t>
      </w:r>
      <w:r w:rsidR="00752F3E">
        <w:rPr>
          <w:rFonts w:ascii="Cambria" w:eastAsia="Cambria" w:hAnsi="Cambria" w:cs="Cambria"/>
          <w:lang w:val="en-US"/>
        </w:rPr>
        <w:t>rsitas</w:t>
      </w:r>
      <w:r w:rsidR="00B000D7">
        <w:rPr>
          <w:rFonts w:ascii="Cambria" w:eastAsia="Cambria" w:hAnsi="Cambria" w:cs="Cambria"/>
        </w:rPr>
        <w:t xml:space="preserve"> Islam Negeri (</w:t>
      </w:r>
      <w:r w:rsidR="00752F3E">
        <w:rPr>
          <w:rFonts w:ascii="Cambria" w:eastAsia="Cambria" w:hAnsi="Cambria" w:cs="Cambria"/>
          <w:lang w:val="en-US"/>
        </w:rPr>
        <w:t>U</w:t>
      </w:r>
      <w:r w:rsidR="00B000D7">
        <w:rPr>
          <w:rFonts w:ascii="Cambria" w:eastAsia="Cambria" w:hAnsi="Cambria" w:cs="Cambria"/>
        </w:rPr>
        <w:t xml:space="preserve">IN) </w:t>
      </w:r>
      <w:r w:rsidR="00752F3E">
        <w:rPr>
          <w:rFonts w:ascii="Cambria" w:eastAsia="Cambria" w:hAnsi="Cambria" w:cs="Cambria"/>
          <w:lang w:val="en-US"/>
        </w:rPr>
        <w:t xml:space="preserve">Mahmud </w:t>
      </w:r>
      <w:proofErr w:type="spellStart"/>
      <w:r w:rsidR="00752F3E">
        <w:rPr>
          <w:rFonts w:ascii="Cambria" w:eastAsia="Cambria" w:hAnsi="Cambria" w:cs="Cambria"/>
          <w:lang w:val="en-US"/>
        </w:rPr>
        <w:t>Yunus</w:t>
      </w:r>
      <w:proofErr w:type="spellEnd"/>
      <w:r w:rsidR="00752F3E">
        <w:rPr>
          <w:rFonts w:ascii="Cambria" w:eastAsia="Cambria" w:hAnsi="Cambria" w:cs="Cambria"/>
          <w:lang w:val="en-US"/>
        </w:rPr>
        <w:t xml:space="preserve"> Batusangkar</w:t>
      </w:r>
      <w:r w:rsidR="00B000D7">
        <w:rPr>
          <w:rFonts w:ascii="Cambria" w:eastAsia="Cambria" w:hAnsi="Cambria" w:cs="Cambria"/>
        </w:rPr>
        <w:t xml:space="preserve">, Indonesia </w:t>
      </w:r>
    </w:p>
    <w:p w14:paraId="4EBA0BA3" w14:textId="5DC9A038" w:rsidR="00004D70" w:rsidRPr="00921BA3" w:rsidRDefault="00921BA3">
      <w:pPr>
        <w:spacing w:after="0" w:line="240" w:lineRule="auto"/>
        <w:jc w:val="center"/>
        <w:rPr>
          <w:rFonts w:asciiTheme="minorHAnsi" w:eastAsia="Cambria" w:hAnsiTheme="minorHAnsi" w:cs="Cambria"/>
          <w:i/>
        </w:rPr>
      </w:pPr>
      <w:r w:rsidRPr="00921BA3">
        <w:rPr>
          <w:rFonts w:asciiTheme="minorHAnsi" w:hAnsiTheme="minorHAnsi"/>
        </w:rPr>
        <w:t>Jl. Jenderal Sudirman No.137, Limo Kaum, Kec. Lima Kaum, Kabupaten Tanah Datar, Sumatera Barat 27217</w:t>
      </w:r>
    </w:p>
    <w:p w14:paraId="525D5028" w14:textId="160C6C02" w:rsidR="00004D70" w:rsidRDefault="00B000D7">
      <w:pPr>
        <w:pBdr>
          <w:top w:val="nil"/>
          <w:left w:val="nil"/>
          <w:bottom w:val="nil"/>
          <w:right w:val="nil"/>
          <w:between w:val="nil"/>
        </w:pBdr>
        <w:spacing w:after="240" w:line="240" w:lineRule="auto"/>
        <w:jc w:val="center"/>
        <w:rPr>
          <w:rFonts w:ascii="Cambria" w:eastAsia="Cambria" w:hAnsi="Cambria" w:cs="Cambria"/>
          <w:color w:val="1155CC"/>
          <w:u w:val="single"/>
        </w:rPr>
        <w:sectPr w:rsidR="00004D70">
          <w:headerReference w:type="even" r:id="rId11"/>
          <w:headerReference w:type="default" r:id="rId12"/>
          <w:footerReference w:type="even" r:id="rId13"/>
          <w:footerReference w:type="default" r:id="rId14"/>
          <w:headerReference w:type="first" r:id="rId15"/>
          <w:footerReference w:type="first" r:id="rId16"/>
          <w:pgSz w:w="11906" w:h="16838"/>
          <w:pgMar w:top="1134" w:right="1701" w:bottom="1134" w:left="1701" w:header="709" w:footer="709" w:gutter="0"/>
          <w:pgNumType w:start="1"/>
          <w:cols w:space="720"/>
        </w:sectPr>
      </w:pPr>
      <w:r>
        <w:rPr>
          <w:rFonts w:ascii="Cambria" w:eastAsia="Cambria" w:hAnsi="Cambria" w:cs="Cambria"/>
        </w:rPr>
        <w:t xml:space="preserve">Corresponding author: </w:t>
      </w:r>
      <w:r>
        <w:rPr>
          <w:rFonts w:ascii="Cambria" w:eastAsia="Cambria" w:hAnsi="Cambria" w:cs="Cambria"/>
          <w:b/>
          <w:vertAlign w:val="superscript"/>
        </w:rPr>
        <w:t>*</w:t>
      </w:r>
      <w:r w:rsidR="00921BA3">
        <w:rPr>
          <w:rFonts w:ascii="Cambria" w:eastAsia="Cambria" w:hAnsi="Cambria" w:cs="Cambria"/>
          <w:color w:val="1155CC"/>
          <w:u w:val="single"/>
          <w:lang w:val="en-US"/>
        </w:rPr>
        <w:fldChar w:fldCharType="begin"/>
      </w:r>
      <w:r w:rsidR="00921BA3">
        <w:rPr>
          <w:rFonts w:ascii="Cambria" w:eastAsia="Cambria" w:hAnsi="Cambria" w:cs="Cambria"/>
          <w:color w:val="1155CC"/>
          <w:u w:val="single"/>
          <w:lang w:val="en-US"/>
        </w:rPr>
        <w:instrText xml:space="preserve"> HYPERLINK "mailto:cutafrina@uinmybatusangkar.ac.id" </w:instrText>
      </w:r>
      <w:r w:rsidR="00921BA3">
        <w:rPr>
          <w:rFonts w:ascii="Cambria" w:eastAsia="Cambria" w:hAnsi="Cambria" w:cs="Cambria"/>
          <w:color w:val="1155CC"/>
          <w:u w:val="single"/>
          <w:lang w:val="en-US"/>
        </w:rPr>
      </w:r>
      <w:r w:rsidR="00921BA3">
        <w:rPr>
          <w:rFonts w:ascii="Cambria" w:eastAsia="Cambria" w:hAnsi="Cambria" w:cs="Cambria"/>
          <w:color w:val="1155CC"/>
          <w:u w:val="single"/>
          <w:lang w:val="en-US"/>
        </w:rPr>
        <w:fldChar w:fldCharType="separate"/>
      </w:r>
      <w:r w:rsidR="00921BA3" w:rsidRPr="003C6BCD">
        <w:rPr>
          <w:rStyle w:val="Hyperlink"/>
          <w:rFonts w:ascii="Cambria" w:eastAsia="Cambria" w:hAnsi="Cambria" w:cs="Cambria"/>
          <w:lang w:val="en-US"/>
        </w:rPr>
        <w:t>cutafrina@uinmybatusangkar.ac.id</w:t>
      </w:r>
      <w:r w:rsidR="00921BA3">
        <w:rPr>
          <w:rFonts w:ascii="Cambria" w:eastAsia="Cambria" w:hAnsi="Cambria" w:cs="Cambria"/>
          <w:color w:val="1155CC"/>
          <w:u w:val="single"/>
          <w:lang w:val="en-US"/>
        </w:rPr>
        <w:fldChar w:fldCharType="end"/>
      </w:r>
    </w:p>
    <w:p w14:paraId="60D8DD5B" w14:textId="77777777" w:rsidR="00004D70" w:rsidRDefault="00B000D7">
      <w:pPr>
        <w:spacing w:after="120" w:line="240" w:lineRule="auto"/>
        <w:jc w:val="center"/>
        <w:rPr>
          <w:rFonts w:ascii="Cambria" w:eastAsia="Cambria" w:hAnsi="Cambria" w:cs="Cambria"/>
          <w:sz w:val="24"/>
          <w:szCs w:val="24"/>
        </w:rPr>
      </w:pPr>
      <w:r>
        <w:rPr>
          <w:rFonts w:ascii="Cambria" w:eastAsia="Cambria" w:hAnsi="Cambria" w:cs="Cambria"/>
          <w:b/>
          <w:sz w:val="24"/>
          <w:szCs w:val="24"/>
        </w:rPr>
        <w:t>Abstract</w:t>
      </w:r>
    </w:p>
    <w:p w14:paraId="7AB0C931" w14:textId="0D2BC04E" w:rsidR="00004D70" w:rsidRPr="00D82D1F" w:rsidRDefault="00D82D1F">
      <w:pPr>
        <w:spacing w:after="120"/>
        <w:ind w:right="17"/>
        <w:jc w:val="both"/>
        <w:rPr>
          <w:rFonts w:asciiTheme="minorHAnsi" w:eastAsia="Cambria" w:hAnsiTheme="minorHAnsi" w:cs="Cambria"/>
        </w:rPr>
      </w:pPr>
      <w:r w:rsidRPr="00D82D1F">
        <w:rPr>
          <w:rFonts w:asciiTheme="minorHAnsi" w:eastAsia="Times New Roman" w:hAnsiTheme="minorHAnsi" w:cs="Times New Roman"/>
        </w:rPr>
        <w:t>This article aims to describe the children's spatial design which includes: the placement of shelves, colors, furniture, lighting, and room area in the children's service room at the library service, and the archives of the city of Padang Panjang. A library must pay attention to the interior design of the library because this can support the literacy skills of users, one of which is children. Library interior design is a way of arranging the interior layout of a library building, which functions as a container for all activities and activities in the library by creating a comfortable and safe atmosphere and image of the space by paying attention to the needs of the individuals in it without neglecting aesthetic factors. Where the design will be by the expectations of users and librarians to improve children's literacy. Literacy can be interpreted as the ability to read, write, speak, and solve. To make children feel comfortable in the library room, a librarian must pay attention to the spatial design where this spatial design makes children feel comfortable and safe. Which is when children feel comfortable and safe, they can automatically increase literacy activities</w:t>
      </w:r>
      <w:r w:rsidR="00B000D7" w:rsidRPr="00D82D1F">
        <w:rPr>
          <w:rFonts w:asciiTheme="minorHAnsi" w:eastAsia="Cambria" w:hAnsiTheme="minorHAnsi" w:cs="Cambria"/>
        </w:rPr>
        <w:t>.</w:t>
      </w:r>
    </w:p>
    <w:p w14:paraId="6B235489" w14:textId="5C9C36FA" w:rsidR="00004D70" w:rsidRDefault="00B000D7">
      <w:pPr>
        <w:spacing w:after="240" w:line="240" w:lineRule="auto"/>
        <w:ind w:right="17"/>
        <w:jc w:val="both"/>
        <w:rPr>
          <w:rFonts w:ascii="Cambria" w:eastAsia="Cambria" w:hAnsi="Cambria" w:cs="Cambria"/>
        </w:rPr>
      </w:pPr>
      <w:r>
        <w:rPr>
          <w:rFonts w:ascii="Cambria" w:eastAsia="Cambria" w:hAnsi="Cambria" w:cs="Cambria"/>
          <w:b/>
        </w:rPr>
        <w:t xml:space="preserve">Keywords: </w:t>
      </w:r>
      <w:r w:rsidR="00D82D1F" w:rsidRPr="00D82D1F">
        <w:rPr>
          <w:rFonts w:asciiTheme="majorHAnsi" w:eastAsia="Times New Roman" w:hAnsiTheme="majorHAnsi" w:cs="Times New Roman"/>
          <w:i/>
          <w:iCs/>
          <w:color w:val="000000"/>
        </w:rPr>
        <w:t>Children's spatial design, library, literacy</w:t>
      </w:r>
    </w:p>
    <w:p w14:paraId="456EEFCC" w14:textId="4D81879D" w:rsidR="00004D70" w:rsidRDefault="00D82D1F">
      <w:pPr>
        <w:numPr>
          <w:ilvl w:val="0"/>
          <w:numId w:val="2"/>
        </w:numPr>
        <w:pBdr>
          <w:top w:val="nil"/>
          <w:left w:val="nil"/>
          <w:bottom w:val="nil"/>
          <w:right w:val="nil"/>
          <w:between w:val="nil"/>
        </w:pBdr>
        <w:spacing w:after="120" w:line="240" w:lineRule="auto"/>
        <w:ind w:left="425" w:hanging="425"/>
        <w:jc w:val="both"/>
        <w:rPr>
          <w:rFonts w:ascii="Cambria" w:eastAsia="Cambria" w:hAnsi="Cambria" w:cs="Cambria"/>
          <w:color w:val="000000"/>
          <w:sz w:val="24"/>
          <w:szCs w:val="24"/>
        </w:rPr>
      </w:pPr>
      <w:proofErr w:type="spellStart"/>
      <w:r>
        <w:rPr>
          <w:rFonts w:ascii="Cambria" w:eastAsia="Cambria" w:hAnsi="Cambria" w:cs="Cambria"/>
          <w:b/>
          <w:sz w:val="24"/>
          <w:szCs w:val="24"/>
          <w:lang w:val="en-US"/>
        </w:rPr>
        <w:t>Pendahuluan</w:t>
      </w:r>
      <w:proofErr w:type="spellEnd"/>
    </w:p>
    <w:p w14:paraId="4B71BF5E" w14:textId="1429D764" w:rsidR="00D82D1F" w:rsidRPr="00D82D1F" w:rsidRDefault="00D82D1F" w:rsidP="00D82D1F">
      <w:pPr>
        <w:tabs>
          <w:tab w:val="left" w:pos="567"/>
        </w:tabs>
        <w:spacing w:before="240" w:after="0" w:line="240" w:lineRule="auto"/>
        <w:jc w:val="both"/>
        <w:rPr>
          <w:rFonts w:asciiTheme="minorHAnsi" w:eastAsia="Times New Roman" w:hAnsiTheme="minorHAnsi" w:cs="Times New Roman"/>
        </w:rPr>
      </w:pPr>
      <w:r>
        <w:rPr>
          <w:rFonts w:asciiTheme="majorHAnsi" w:eastAsia="Times New Roman" w:hAnsiTheme="majorHAnsi" w:cs="Times New Roman"/>
          <w:color w:val="000000"/>
        </w:rPr>
        <w:tab/>
      </w:r>
      <w:r w:rsidRPr="00D82D1F">
        <w:rPr>
          <w:rFonts w:asciiTheme="minorHAnsi" w:eastAsia="Times New Roman" w:hAnsiTheme="minorHAnsi" w:cs="Times New Roman"/>
          <w:color w:val="000000"/>
        </w:rPr>
        <w:t>Bagi anak-anak kegiatan membaca bukanlah suatu pengetahuan yang harus dipelajari secara mendalam. Kegiatan membaca merupakan suatu cara terbaik untuk mengembangkan serta menyehatkan pikiran anak. Karena hal itulah kita harus mengkondisikan anak-anak agar kegiatan membaca ini bisa dijadikan suatu hobi yang menyenangkan dimana Kegiatan membaca sangat baik untuk perkembangan anak-anak usia dewasa nantinya.</w:t>
      </w:r>
    </w:p>
    <w:p w14:paraId="65C74918" w14:textId="77777777" w:rsidR="00D82D1F" w:rsidRPr="00D82D1F" w:rsidRDefault="00D82D1F" w:rsidP="00D82D1F">
      <w:pPr>
        <w:tabs>
          <w:tab w:val="left" w:pos="567"/>
        </w:tabs>
        <w:spacing w:before="240" w:after="0" w:line="240" w:lineRule="auto"/>
        <w:jc w:val="both"/>
        <w:rPr>
          <w:rFonts w:asciiTheme="minorHAnsi" w:eastAsia="Times New Roman" w:hAnsiTheme="minorHAnsi" w:cs="Times New Roman"/>
        </w:rPr>
      </w:pPr>
      <w:r w:rsidRPr="00D82D1F">
        <w:rPr>
          <w:rFonts w:asciiTheme="minorHAnsi" w:eastAsia="Times New Roman" w:hAnsiTheme="minorHAnsi" w:cs="Times New Roman"/>
          <w:color w:val="000000"/>
        </w:rPr>
        <w:tab/>
        <w:t>Permasalahannya sekarang yaitu bagaimana tingkat kemampuan membaca anak-anak saat ini? Terlebih kita melihat pada era digital saat ini anak-anak lebih gemar bermain gadget. Karena hal itulah perpu adanya keterampilan dalam mengajarkan anak-anak membaca supaya kemampuan anak dalam membaca anak itu sendiri mampu membawa dirinya ke dalam hal yang positif.</w:t>
      </w:r>
    </w:p>
    <w:p w14:paraId="294C16A8" w14:textId="77777777" w:rsidR="00D82D1F" w:rsidRPr="00D82D1F" w:rsidRDefault="00D82D1F" w:rsidP="00D82D1F">
      <w:pPr>
        <w:tabs>
          <w:tab w:val="left" w:pos="567"/>
        </w:tabs>
        <w:spacing w:before="240" w:after="0" w:line="240" w:lineRule="auto"/>
        <w:jc w:val="both"/>
        <w:rPr>
          <w:rFonts w:asciiTheme="minorHAnsi" w:eastAsia="Times New Roman" w:hAnsiTheme="minorHAnsi" w:cs="Times New Roman"/>
        </w:rPr>
      </w:pPr>
      <w:r w:rsidRPr="00D82D1F">
        <w:rPr>
          <w:rFonts w:asciiTheme="minorHAnsi" w:eastAsia="Times New Roman" w:hAnsiTheme="minorHAnsi" w:cs="Times New Roman"/>
          <w:color w:val="000000"/>
        </w:rPr>
        <w:tab/>
        <w:t xml:space="preserve">Sebelum pembahasan yang lebih mendalam kita perlu mengetahui bagaimana tahap-tahap kemampuan anak dalam membaca seorang anak, apa hal yang membuat anak ini nyaman dalam membaca tentunya hal-hal tersebut harus kita perhatikan agar dapat meningkatkan kemampuan membaca anak.Salah satu tempat anak untuk membaca yaitu perpustakaan dimana perpustakaan memiliki ruang baca anak yang di dalamnya dipenuhi oleh koleksi buku anak-anak yang mampu menarik minat baca anak yang mana ketika anak </w:t>
      </w:r>
      <w:r w:rsidRPr="00D82D1F">
        <w:rPr>
          <w:rFonts w:asciiTheme="minorHAnsi" w:eastAsia="Times New Roman" w:hAnsiTheme="minorHAnsi" w:cs="Times New Roman"/>
          <w:color w:val="000000"/>
        </w:rPr>
        <w:lastRenderedPageBreak/>
        <w:t>–anak telah tertarik untuk membaca disitulah kemampuan anak akan berkembang dengan sendirinya.</w:t>
      </w:r>
    </w:p>
    <w:p w14:paraId="670DE4F3" w14:textId="77777777" w:rsidR="00D82D1F" w:rsidRPr="00D82D1F" w:rsidRDefault="00D82D1F" w:rsidP="00D82D1F">
      <w:pPr>
        <w:tabs>
          <w:tab w:val="left" w:pos="567"/>
        </w:tabs>
        <w:spacing w:before="240" w:after="0" w:line="240" w:lineRule="auto"/>
        <w:jc w:val="both"/>
        <w:rPr>
          <w:rFonts w:asciiTheme="minorHAnsi" w:eastAsia="Times New Roman" w:hAnsiTheme="minorHAnsi" w:cs="Times New Roman"/>
          <w:color w:val="000000"/>
        </w:rPr>
      </w:pPr>
      <w:r w:rsidRPr="00D82D1F">
        <w:rPr>
          <w:rFonts w:asciiTheme="minorHAnsi" w:eastAsia="Times New Roman" w:hAnsiTheme="minorHAnsi" w:cs="Times New Roman"/>
          <w:color w:val="000000"/>
        </w:rPr>
        <w:tab/>
        <w:t xml:space="preserve">Pemanfaatan perpustakaan sebagai  tempat untuk mengembangkan kemampuan anak untuk membaca saat ideal dilakukan.karena perpustakaan tentu memiliki desain interior  yang dapat membantu meningkatkan kenyamanan serta sarana dalam mengembangkan kemampuan membaca anak. </w:t>
      </w:r>
    </w:p>
    <w:p w14:paraId="77DAA567" w14:textId="77777777" w:rsidR="00D82D1F" w:rsidRPr="00D82D1F" w:rsidRDefault="00D82D1F" w:rsidP="00D82D1F">
      <w:pPr>
        <w:tabs>
          <w:tab w:val="left" w:pos="567"/>
        </w:tabs>
        <w:spacing w:before="240" w:after="0" w:line="240" w:lineRule="auto"/>
        <w:jc w:val="both"/>
        <w:rPr>
          <w:rFonts w:asciiTheme="minorHAnsi" w:eastAsia="Times New Roman" w:hAnsiTheme="minorHAnsi" w:cs="Times New Roman"/>
          <w:color w:val="000000"/>
        </w:rPr>
      </w:pPr>
      <w:r w:rsidRPr="00D82D1F">
        <w:rPr>
          <w:rFonts w:asciiTheme="minorHAnsi" w:eastAsia="Times New Roman" w:hAnsiTheme="minorHAnsi" w:cs="Times New Roman"/>
          <w:color w:val="000000"/>
        </w:rPr>
        <w:tab/>
        <w:t xml:space="preserve">Penerapan desain interior yang benar mampu menciptakan suasana yang menarik dan sesuai kebutuhan pengguna dimana penggunaan tata  ruang yang sesuai dengan desain yang menitik beratkan pada kepentingan primer anak yang meliputi perasaan senang, aman dan membuat anak dapat meningkatkan kemampuan membaca (Panjaitan, 2016). </w:t>
      </w:r>
      <w:r w:rsidRPr="00D82D1F">
        <w:rPr>
          <w:rFonts w:asciiTheme="minorHAnsi" w:eastAsia="Times New Roman" w:hAnsiTheme="minorHAnsi" w:cs="Times New Roman"/>
          <w:color w:val="000000"/>
          <w:lang w:val="en-US"/>
        </w:rPr>
        <w:t xml:space="preserve"> </w:t>
      </w:r>
      <w:r w:rsidRPr="00D82D1F">
        <w:rPr>
          <w:rFonts w:asciiTheme="minorHAnsi" w:eastAsia="Times New Roman" w:hAnsiTheme="minorHAnsi" w:cs="Times New Roman"/>
          <w:color w:val="000000"/>
        </w:rPr>
        <w:t>Keterampilan berbahasa bisa dididik dari usia dini dan merupakan salah satu pertumbuhan pada anak usia dini. Contoh dari kegiatan berbahasa adalah menyimak dan membaca. Kedua kegiatan tersebut dapat menghasilkan kemajuan berbicara dan menulis pada anak usia dini (Kurniawati et al., 2021). Beberapa kegiatan literasi dapat dilaksanakan di sekolah maupun di perpustakaan (Karima &amp; Kurniawati, 2020).</w:t>
      </w:r>
    </w:p>
    <w:p w14:paraId="16D114EC" w14:textId="6B60B3B2" w:rsidR="00D82D1F" w:rsidRPr="00D82D1F" w:rsidRDefault="00D82D1F" w:rsidP="00D82D1F">
      <w:pPr>
        <w:tabs>
          <w:tab w:val="left" w:pos="567"/>
        </w:tabs>
        <w:spacing w:before="240" w:after="0" w:line="240" w:lineRule="auto"/>
        <w:ind w:firstLine="567"/>
        <w:jc w:val="both"/>
        <w:rPr>
          <w:rFonts w:asciiTheme="minorHAnsi" w:eastAsia="Times New Roman" w:hAnsiTheme="minorHAnsi" w:cs="Times New Roman"/>
          <w:color w:val="000000"/>
        </w:rPr>
      </w:pPr>
      <w:r w:rsidRPr="00D82D1F">
        <w:rPr>
          <w:rFonts w:asciiTheme="minorHAnsi" w:eastAsia="Times New Roman" w:hAnsiTheme="minorHAnsi" w:cs="Times New Roman"/>
          <w:color w:val="000000"/>
        </w:rPr>
        <w:t>Segala sumber ilmu pengetahuan dan berbagai informasi dapat kita temukan di perpustakaan dimana kegiatanyang ada tidak hanya sekedar mengumpulkan,mengolah serta menyimpan informasi dari koleksi yang ada. (PUTRI, 2016) aspek utama dalam membantu kesuksesan suatu perpustakaan adalah berusaha melakukan berbagai perubahan agar pengguna mendapatkan kenyamanan ketika berada di perpustakaan. Semua ini seperti perubahan fasilitas  yang dapat ditonjolkan pada desain di dalam ruangan perpustakaan.</w:t>
      </w:r>
    </w:p>
    <w:p w14:paraId="7D9B7D0F" w14:textId="77777777" w:rsidR="00D82D1F" w:rsidRDefault="00D82D1F" w:rsidP="00D82D1F">
      <w:pPr>
        <w:tabs>
          <w:tab w:val="left" w:pos="567"/>
        </w:tabs>
        <w:spacing w:before="240" w:after="0" w:line="240" w:lineRule="auto"/>
        <w:jc w:val="both"/>
        <w:rPr>
          <w:rFonts w:asciiTheme="minorHAnsi" w:eastAsia="Times New Roman" w:hAnsiTheme="minorHAnsi" w:cs="Times New Roman"/>
          <w:color w:val="000000"/>
        </w:rPr>
      </w:pPr>
      <w:r w:rsidRPr="00D82D1F">
        <w:rPr>
          <w:rFonts w:asciiTheme="minorHAnsi" w:eastAsia="Times New Roman" w:hAnsiTheme="minorHAnsi" w:cs="Times New Roman"/>
          <w:color w:val="000000"/>
        </w:rPr>
        <w:t>        </w:t>
      </w:r>
      <w:r w:rsidRPr="00D82D1F">
        <w:rPr>
          <w:rFonts w:asciiTheme="minorHAnsi" w:eastAsia="Times New Roman" w:hAnsiTheme="minorHAnsi" w:cs="Times New Roman"/>
          <w:color w:val="000000"/>
        </w:rPr>
        <w:tab/>
        <w:t>Desain interior berupa unsur yang menjelaskan desain sebuah hasil yang ada pada sebuah ruang yang dipakai sebagai wadah pembelajaran.(Siregar &amp; Adi, 2021).</w:t>
      </w:r>
      <w:r w:rsidRPr="00D82D1F">
        <w:rPr>
          <w:rFonts w:asciiTheme="minorHAnsi" w:hAnsiTheme="minorHAnsi"/>
        </w:rPr>
        <w:t xml:space="preserve"> </w:t>
      </w:r>
      <w:r w:rsidRPr="00D82D1F">
        <w:rPr>
          <w:rFonts w:asciiTheme="minorHAnsi" w:eastAsia="Times New Roman" w:hAnsiTheme="minorHAnsi" w:cs="Times New Roman"/>
          <w:color w:val="000000"/>
        </w:rPr>
        <w:t>Saat penyiapan sebuah desain seharusnya memperhatikan kegunaan yang bakal dirancang yang sangat mungkin setiap sudut akan di penuhi kata kunci dengan berbagai macam berdasarkan porsi masing-masing. (Rucitra, 2020).</w:t>
      </w:r>
    </w:p>
    <w:p w14:paraId="71AC2B2B" w14:textId="59070D50" w:rsidR="00D82D1F" w:rsidRPr="00D82D1F" w:rsidRDefault="00D82D1F" w:rsidP="00D82D1F">
      <w:pPr>
        <w:tabs>
          <w:tab w:val="left" w:pos="567"/>
        </w:tabs>
        <w:spacing w:before="240" w:after="0" w:line="240" w:lineRule="auto"/>
        <w:ind w:firstLine="567"/>
        <w:jc w:val="both"/>
        <w:rPr>
          <w:rFonts w:asciiTheme="minorHAnsi" w:eastAsia="Times New Roman" w:hAnsiTheme="minorHAnsi" w:cs="Times New Roman"/>
          <w:color w:val="000000"/>
        </w:rPr>
      </w:pPr>
      <w:r w:rsidRPr="00D82D1F">
        <w:rPr>
          <w:rFonts w:asciiTheme="minorHAnsi" w:eastAsia="Times New Roman" w:hAnsiTheme="minorHAnsi" w:cs="Times New Roman"/>
          <w:color w:val="000000"/>
        </w:rPr>
        <w:t>Desain interior untuk anak-anak berperan penting dalam mendukung aktivitas berkelanjutandi ruang perpustakaan. Berikut desain interior ruang servis baca yang baik:</w:t>
      </w:r>
      <w:r>
        <w:rPr>
          <w:rFonts w:asciiTheme="minorHAnsi" w:eastAsia="Times New Roman" w:hAnsiTheme="minorHAnsi" w:cs="Times New Roman"/>
          <w:color w:val="000000"/>
          <w:lang w:val="en-US"/>
        </w:rPr>
        <w:t xml:space="preserve"> </w:t>
      </w:r>
      <w:r w:rsidRPr="00D82D1F">
        <w:rPr>
          <w:rFonts w:asciiTheme="minorHAnsi" w:eastAsia="Times New Roman" w:hAnsiTheme="minorHAnsi" w:cs="Times New Roman"/>
          <w:color w:val="000000"/>
        </w:rPr>
        <w:t>Peredam suara (akustik)</w:t>
      </w:r>
      <w:r>
        <w:rPr>
          <w:rFonts w:asciiTheme="minorHAnsi" w:eastAsia="Times New Roman" w:hAnsiTheme="minorHAnsi" w:cs="Times New Roman"/>
          <w:color w:val="000000"/>
          <w:lang w:val="en-US"/>
        </w:rPr>
        <w:t xml:space="preserve"> </w:t>
      </w:r>
      <w:r w:rsidRPr="00D82D1F">
        <w:rPr>
          <w:rFonts w:asciiTheme="minorHAnsi" w:eastAsia="Times New Roman" w:hAnsiTheme="minorHAnsi" w:cs="Times New Roman"/>
          <w:color w:val="000000"/>
        </w:rPr>
        <w:t>Suara merupakan suatu bunyi yang mempunyai sifat gelombang, sehingga jika mengenai permukaan dapat dipantulkan, diserap, dan di teruskan. Energi bunyi terserap oleh bahan yang diubah menjadi bentuk energi lain, biasanya diubah menjadi energi panas (Eriningsih et al., 2014). Di situlah peran peredam sangat  penting untuk menambah ruangan anak. Peredam suara berfungsi untuk mengecilkan suara yang asalnya dari luar ruangan atau dari dalam ruangan agar tidak mengganggu aktivitas pengguna lain.</w:t>
      </w:r>
    </w:p>
    <w:p w14:paraId="7501001D" w14:textId="77777777" w:rsidR="00D82D1F" w:rsidRPr="00D82D1F" w:rsidRDefault="00D82D1F" w:rsidP="00D82D1F">
      <w:pPr>
        <w:tabs>
          <w:tab w:val="left" w:pos="567"/>
        </w:tabs>
        <w:spacing w:before="240" w:after="0" w:line="240" w:lineRule="auto"/>
        <w:jc w:val="both"/>
        <w:rPr>
          <w:rFonts w:asciiTheme="minorHAnsi" w:eastAsia="Times New Roman" w:hAnsiTheme="minorHAnsi" w:cs="Times New Roman"/>
        </w:rPr>
      </w:pPr>
      <w:r w:rsidRPr="00D82D1F">
        <w:rPr>
          <w:rFonts w:asciiTheme="minorHAnsi" w:eastAsia="Times New Roman" w:hAnsiTheme="minorHAnsi" w:cs="Times New Roman"/>
          <w:color w:val="000000"/>
        </w:rPr>
        <w:t>        </w:t>
      </w:r>
      <w:r w:rsidRPr="00D82D1F">
        <w:rPr>
          <w:rFonts w:asciiTheme="minorHAnsi" w:eastAsia="Times New Roman" w:hAnsiTheme="minorHAnsi" w:cs="Times New Roman"/>
          <w:color w:val="000000"/>
        </w:rPr>
        <w:tab/>
        <w:t>Lantai merupakan interior ruangan yang datar serta  memiliki alas yang rata. Sebagai alas penunjang kegiatan penataan dalam ruangan dan furnitur, lantai harus kokoh supaya dapat mengangkut yang berbau berat dan permukaannya dapat menanggung beban dan pergerakansetap waktu. Lantai di kamar anak harus benar-benar mampu serta gampang dibersihkan, supaya tidak ada kuman serta ruang baca anak harus tampak indah supaya pengguna merasa nyaman karena kenyamanan yang didapatkan oleh pengguna dapat meningkatkan minat berkunjung (Setiyani, 2020)</w:t>
      </w:r>
    </w:p>
    <w:p w14:paraId="267585FD" w14:textId="77777777" w:rsidR="00D82D1F" w:rsidRDefault="00D82D1F" w:rsidP="00D82D1F">
      <w:pPr>
        <w:tabs>
          <w:tab w:val="left" w:pos="567"/>
        </w:tabs>
        <w:spacing w:before="240" w:after="0" w:line="240" w:lineRule="auto"/>
        <w:jc w:val="both"/>
        <w:rPr>
          <w:rFonts w:asciiTheme="minorHAnsi" w:eastAsia="Times New Roman" w:hAnsiTheme="minorHAnsi" w:cs="Times New Roman"/>
          <w:color w:val="000000"/>
        </w:rPr>
      </w:pPr>
      <w:r w:rsidRPr="00D82D1F">
        <w:rPr>
          <w:rFonts w:asciiTheme="minorHAnsi" w:eastAsia="Times New Roman" w:hAnsiTheme="minorHAnsi" w:cs="Times New Roman"/>
          <w:color w:val="000000"/>
        </w:rPr>
        <w:t>        </w:t>
      </w:r>
      <w:r w:rsidRPr="00D82D1F">
        <w:rPr>
          <w:rFonts w:asciiTheme="minorHAnsi" w:eastAsia="Times New Roman" w:hAnsiTheme="minorHAnsi" w:cs="Times New Roman"/>
          <w:color w:val="000000"/>
        </w:rPr>
        <w:tab/>
        <w:t>Lantai memiliki peran penting karena lantai menjadi tempat berpijak. Aktivitas anak-anak kembali jadi tolak ukur supaya kenyamanan dan keamanan selalu diperhatikan dimana lantai harus kuat serta gampang untuk dibersihkan.</w:t>
      </w:r>
    </w:p>
    <w:p w14:paraId="47C1E7EE" w14:textId="77777777" w:rsidR="00D82D1F" w:rsidRDefault="00D82D1F" w:rsidP="00D82D1F">
      <w:pPr>
        <w:tabs>
          <w:tab w:val="left" w:pos="567"/>
        </w:tabs>
        <w:spacing w:before="240" w:after="0" w:line="240" w:lineRule="auto"/>
        <w:ind w:firstLine="567"/>
        <w:jc w:val="both"/>
        <w:rPr>
          <w:rFonts w:asciiTheme="minorHAnsi" w:eastAsia="Times New Roman" w:hAnsiTheme="minorHAnsi" w:cs="Times New Roman"/>
          <w:color w:val="000000"/>
        </w:rPr>
      </w:pPr>
      <w:r w:rsidRPr="00D82D1F">
        <w:rPr>
          <w:rFonts w:asciiTheme="minorHAnsi" w:eastAsia="Times New Roman" w:hAnsiTheme="minorHAnsi" w:cs="Times New Roman"/>
          <w:color w:val="000000"/>
        </w:rPr>
        <w:t xml:space="preserve">Dinding berupa batas atas ruangan yang memiliki fungsi untuk melindungi pemustaka yang berada di dalam ruangan. Bagi anak-anak sebuah desain Yang menarik </w:t>
      </w:r>
      <w:r w:rsidRPr="00D82D1F">
        <w:rPr>
          <w:rFonts w:asciiTheme="minorHAnsi" w:eastAsia="Times New Roman" w:hAnsiTheme="minorHAnsi" w:cs="Times New Roman"/>
          <w:color w:val="000000"/>
        </w:rPr>
        <w:lastRenderedPageBreak/>
        <w:t>adalah dindingnya diberi coretan berbagai warna dan dicat berbagai gambar. Pustakawan merupakan seorang pengelola di sebuah perpustakaan dimana diwajibkan menjaga keamanan dindingyang berguna sebagai batas setiap ruangan.</w:t>
      </w:r>
    </w:p>
    <w:p w14:paraId="61764CD8" w14:textId="4719F5AC" w:rsidR="00D82D1F" w:rsidRPr="00D82D1F" w:rsidRDefault="00D82D1F" w:rsidP="00D82D1F">
      <w:pPr>
        <w:tabs>
          <w:tab w:val="left" w:pos="567"/>
        </w:tabs>
        <w:spacing w:before="240" w:after="0" w:line="240" w:lineRule="auto"/>
        <w:ind w:firstLine="567"/>
        <w:jc w:val="both"/>
        <w:rPr>
          <w:rFonts w:asciiTheme="minorHAnsi" w:eastAsia="Times New Roman" w:hAnsiTheme="minorHAnsi" w:cs="Times New Roman"/>
          <w:color w:val="000000"/>
        </w:rPr>
      </w:pPr>
      <w:r w:rsidRPr="00D82D1F">
        <w:rPr>
          <w:rFonts w:asciiTheme="minorHAnsi" w:eastAsia="Times New Roman" w:hAnsiTheme="minorHAnsi" w:cs="Times New Roman"/>
          <w:color w:val="000000"/>
        </w:rPr>
        <w:t>Plafon berupa salah satu hal wajib dan sangat diperlukan di suatu ruangan atau interior yang berguna untuk terbentuknya sebuah ruangan dan plafon salah satu dari sebuah bangunan (Christy et al., 2018)</w:t>
      </w:r>
      <w:r>
        <w:rPr>
          <w:rFonts w:asciiTheme="minorHAnsi" w:eastAsia="Times New Roman" w:hAnsiTheme="minorHAnsi" w:cs="Times New Roman"/>
          <w:color w:val="000000"/>
          <w:lang w:val="en-US"/>
        </w:rPr>
        <w:t xml:space="preserve">. </w:t>
      </w:r>
      <w:r w:rsidRPr="00D82D1F">
        <w:rPr>
          <w:rFonts w:asciiTheme="minorHAnsi" w:eastAsia="Times New Roman" w:hAnsiTheme="minorHAnsi" w:cs="Times New Roman"/>
          <w:color w:val="000000"/>
        </w:rPr>
        <w:t>Penggunaan warna untuk mengecat plafon biasanya menggunakan warna putih. Agar dapat menarik perhatian anak-anak biasanya diberikan gambar pada dinding plafon. Plafon bisa di tambahkan gambar awan , pelangi  , ataupun burung-burung.</w:t>
      </w:r>
    </w:p>
    <w:p w14:paraId="3C0C9B7A" w14:textId="77777777" w:rsidR="00D82D1F" w:rsidRDefault="00D82D1F" w:rsidP="00D82D1F">
      <w:pPr>
        <w:tabs>
          <w:tab w:val="left" w:pos="567"/>
        </w:tabs>
        <w:spacing w:before="240" w:after="0" w:line="240" w:lineRule="auto"/>
        <w:jc w:val="both"/>
        <w:rPr>
          <w:rFonts w:asciiTheme="minorHAnsi" w:eastAsia="Times New Roman" w:hAnsiTheme="minorHAnsi" w:cs="Times New Roman"/>
          <w:color w:val="000000"/>
        </w:rPr>
      </w:pPr>
      <w:r w:rsidRPr="00D82D1F">
        <w:rPr>
          <w:rFonts w:asciiTheme="minorHAnsi" w:eastAsia="Times New Roman" w:hAnsiTheme="minorHAnsi" w:cs="Times New Roman"/>
          <w:color w:val="000000"/>
        </w:rPr>
        <w:t>        Dalam sebuah perpustakaan penempatan perabotan yang terdapat pada perpustakaan harus ditempatkan sesuai dengan ketentuannya, misalnya ada lobby dimana furniture diposisikan berupa lemari penyimpanan, kemudian ditambahkan dinding dan papan pameran, kursi tamu, meja dan kursi untuk petugas (Aryani &amp; Armiati, 2021). untuk furniture yang terdiri dari meja, kursi dan rak buku harus berukuran tinggi 82 inchi serta memiliki ruang menjadi 12 inchi, tinggi maksimal rak anak adalah 66 inchi, untuk meja 51 cm serta  kursi 28 cm.</w:t>
      </w:r>
    </w:p>
    <w:p w14:paraId="662C4362" w14:textId="45FDCD36" w:rsidR="00D82D1F" w:rsidRPr="00D82D1F" w:rsidRDefault="00D82D1F" w:rsidP="00D82D1F">
      <w:pPr>
        <w:tabs>
          <w:tab w:val="left" w:pos="567"/>
        </w:tabs>
        <w:spacing w:before="240" w:after="0" w:line="240" w:lineRule="auto"/>
        <w:jc w:val="both"/>
        <w:rPr>
          <w:rFonts w:asciiTheme="minorHAnsi" w:eastAsia="Times New Roman" w:hAnsiTheme="minorHAnsi" w:cs="Times New Roman"/>
          <w:color w:val="000000"/>
        </w:rPr>
      </w:pPr>
      <w:r w:rsidRPr="00D82D1F">
        <w:rPr>
          <w:rFonts w:asciiTheme="minorHAnsi" w:eastAsia="Times New Roman" w:hAnsiTheme="minorHAnsi" w:cs="Times New Roman"/>
          <w:color w:val="000000"/>
        </w:rPr>
        <w:t>       </w:t>
      </w:r>
      <w:r w:rsidRPr="00D82D1F">
        <w:rPr>
          <w:rFonts w:asciiTheme="minorHAnsi" w:eastAsia="Times New Roman" w:hAnsiTheme="minorHAnsi" w:cs="Times New Roman"/>
          <w:color w:val="000000"/>
        </w:rPr>
        <w:tab/>
      </w:r>
      <w:r>
        <w:rPr>
          <w:rFonts w:asciiTheme="minorHAnsi" w:eastAsia="Times New Roman" w:hAnsiTheme="minorHAnsi" w:cs="Times New Roman"/>
          <w:color w:val="000000"/>
          <w:lang w:val="en-US"/>
        </w:rPr>
        <w:t>S</w:t>
      </w:r>
      <w:r w:rsidRPr="00D82D1F">
        <w:rPr>
          <w:rFonts w:asciiTheme="minorHAnsi" w:eastAsia="Times New Roman" w:hAnsiTheme="minorHAnsi" w:cs="Times New Roman"/>
          <w:color w:val="000000"/>
        </w:rPr>
        <w:t>uatu ruang perpustakaan harus mengatur cahaya yang masuk supaya kebutuhan seorang pemustaka di perpustakaan contohnya membaca, yang butuh pencahayaan yang cukup.</w:t>
      </w:r>
      <w:r w:rsidR="009E5669">
        <w:rPr>
          <w:rFonts w:asciiTheme="minorHAnsi" w:eastAsia="Times New Roman" w:hAnsiTheme="minorHAnsi" w:cs="Times New Roman"/>
          <w:color w:val="000000"/>
          <w:lang w:val="en-US"/>
        </w:rPr>
        <w:t xml:space="preserve"> </w:t>
      </w:r>
      <w:r w:rsidRPr="00D82D1F">
        <w:rPr>
          <w:rFonts w:asciiTheme="minorHAnsi" w:eastAsia="Times New Roman" w:hAnsiTheme="minorHAnsi" w:cs="Times New Roman"/>
          <w:color w:val="000000"/>
        </w:rPr>
        <w:t>sebab itulah  sebuah ruangan harus mempunyai cahaya yang cukup dan pas dengan kebutuhan pemustakanya. Munculnya cahaya di aula perpustakaan mampu menghasilkan sebuah rasa aman bagi pengunjung  (Rifauddin &amp; Halida, 2018). Di ruang anak, pencahayaan di ruang  anak harus menghindari cahaya yang menyilaukan. Lampu yang ada berguna untuk menerangi ruangan saat diperlukan. (Hartiatin et al., 2016).</w:t>
      </w:r>
      <w:r>
        <w:rPr>
          <w:rFonts w:asciiTheme="minorHAnsi" w:eastAsia="Times New Roman" w:hAnsiTheme="minorHAnsi" w:cs="Times New Roman"/>
          <w:color w:val="000000"/>
          <w:lang w:val="en-US"/>
        </w:rPr>
        <w:t xml:space="preserve"> </w:t>
      </w:r>
      <w:r w:rsidRPr="00D82D1F">
        <w:rPr>
          <w:rFonts w:asciiTheme="minorHAnsi" w:eastAsia="Times New Roman" w:hAnsiTheme="minorHAnsi" w:cs="Times New Roman"/>
          <w:color w:val="000000"/>
        </w:rPr>
        <w:t>Dalam pembuatan rak buku harus memahami mengenai ukuran rak buku yang ideal dan tinggi buku yang akan disimpan. Beragam banyak jenis buku yang bisa disimpan di rak buku, contoh buku pengetahuan, social , cerita , kamus dan lain nya. (Ricardo &amp; Kharisma, 2015). Sususan buku harus dengan jarak 50 cm dengan rak yang satu dengan rak lainnya. Ini semua dapat menyulitkan pengguna saat berpindah jika ada pengguna lain  yang mencari buku. (Anugrah, 2013)</w:t>
      </w:r>
    </w:p>
    <w:p w14:paraId="70891FBE" w14:textId="77777777" w:rsidR="00D82D1F" w:rsidRPr="00D82D1F" w:rsidRDefault="00D82D1F" w:rsidP="00D82D1F">
      <w:pPr>
        <w:tabs>
          <w:tab w:val="left" w:pos="567"/>
        </w:tabs>
        <w:spacing w:before="240" w:after="0" w:line="240" w:lineRule="auto"/>
        <w:jc w:val="both"/>
        <w:rPr>
          <w:rFonts w:asciiTheme="minorHAnsi" w:eastAsia="Times New Roman" w:hAnsiTheme="minorHAnsi" w:cs="Times New Roman"/>
          <w:color w:val="000000"/>
        </w:rPr>
      </w:pPr>
      <w:r w:rsidRPr="00D82D1F">
        <w:rPr>
          <w:rFonts w:asciiTheme="minorHAnsi" w:eastAsia="Times New Roman" w:hAnsiTheme="minorHAnsi" w:cs="Times New Roman"/>
          <w:color w:val="000000"/>
        </w:rPr>
        <w:tab/>
        <w:t>Umur 3 sampai 6 tahun merupakan awal anak untuk berkembang perkembangan anak terhadap kognitif, psikologis, dan fisik motorik. Fase ini disebut juga fase anak usia dini. Pada usia ini, orang dewasa mulai mengenalkan literasi dasar kepada anak-anak. Beberapa kegiatan menarik yang mampu menambah kemampuan serta minat literasi anak banyak di ajarkan di PAUD. Contoh kegiatan yang mampu membantu yaitu menggunakan berbagai media pembelajaran yang unik dan bersifat menarik.</w:t>
      </w:r>
    </w:p>
    <w:p w14:paraId="7E657F49" w14:textId="450923F0" w:rsidR="00D82D1F" w:rsidRDefault="00D82D1F" w:rsidP="00D82D1F">
      <w:pPr>
        <w:tabs>
          <w:tab w:val="left" w:pos="567"/>
        </w:tabs>
        <w:spacing w:before="240" w:after="0" w:line="240" w:lineRule="auto"/>
        <w:jc w:val="both"/>
        <w:rPr>
          <w:rFonts w:asciiTheme="minorHAnsi" w:eastAsia="Times New Roman" w:hAnsiTheme="minorHAnsi" w:cs="Times New Roman"/>
          <w:color w:val="000000"/>
          <w:lang w:val="en-US"/>
        </w:rPr>
      </w:pPr>
      <w:r w:rsidRPr="00D82D1F">
        <w:rPr>
          <w:rFonts w:asciiTheme="minorHAnsi" w:eastAsia="Times New Roman" w:hAnsiTheme="minorHAnsi" w:cs="Times New Roman"/>
          <w:color w:val="000000"/>
        </w:rPr>
        <w:t>Wadah belajar yang paling tepatunruk anank-anak sekarang berupa buku . Sebuah survei yang dilakukan oleh sebuah divisi dari Departemen Pendidikan AS menggambrkan bahwasanya  anak-anak kecilyang memiliki orang tua yang rajin membaca akan menghasilkan anak yang gampang menghafal alfabet . Survei lain menunjukkan kesuksesan anak kecil pada tahap awal literasi, seperti membuat nama sendiri , membaca atau bercerita tentang isi buku, dan menghitung hamper 10 angka. Penggunaan buku tidak boleh sembarang harus sesuai dengan yang diperlukan. Orang tua bisa memakai wadah lainnamun harus tetap menarik contohnya buku dongeng</w:t>
      </w:r>
      <w:r w:rsidRPr="00D82D1F">
        <w:rPr>
          <w:rFonts w:asciiTheme="minorHAnsi" w:eastAsia="Times New Roman" w:hAnsiTheme="minorHAnsi" w:cs="Times New Roman"/>
          <w:color w:val="000000"/>
          <w:lang w:val="en-US"/>
        </w:rPr>
        <w:t xml:space="preserve"> </w:t>
      </w:r>
      <w:r w:rsidRPr="00D82D1F">
        <w:rPr>
          <w:rFonts w:asciiTheme="minorHAnsi" w:eastAsia="Times New Roman" w:hAnsiTheme="minorHAnsi" w:cs="Times New Roman"/>
          <w:color w:val="000000"/>
        </w:rPr>
        <w:t xml:space="preserve"> (Zati, 2018)</w:t>
      </w:r>
      <w:r w:rsidRPr="00D82D1F">
        <w:rPr>
          <w:rFonts w:asciiTheme="minorHAnsi" w:eastAsia="Times New Roman" w:hAnsiTheme="minorHAnsi" w:cs="Times New Roman"/>
          <w:color w:val="000000"/>
          <w:lang w:val="en-US"/>
        </w:rPr>
        <w:t>.</w:t>
      </w:r>
    </w:p>
    <w:p w14:paraId="720507BE" w14:textId="77777777" w:rsidR="009E5669" w:rsidRPr="00D82D1F" w:rsidRDefault="009E5669" w:rsidP="00D82D1F">
      <w:pPr>
        <w:tabs>
          <w:tab w:val="left" w:pos="567"/>
        </w:tabs>
        <w:spacing w:before="240" w:after="0" w:line="240" w:lineRule="auto"/>
        <w:jc w:val="both"/>
        <w:rPr>
          <w:rFonts w:asciiTheme="minorHAnsi" w:eastAsia="Times New Roman" w:hAnsiTheme="minorHAnsi" w:cs="Times New Roman"/>
          <w:color w:val="000000"/>
          <w:lang w:val="en-US"/>
        </w:rPr>
      </w:pPr>
    </w:p>
    <w:p w14:paraId="2A3A215C" w14:textId="2F4D25A7" w:rsidR="00004D70" w:rsidRPr="00D82D1F" w:rsidRDefault="00D82D1F" w:rsidP="00D82D1F">
      <w:pPr>
        <w:numPr>
          <w:ilvl w:val="0"/>
          <w:numId w:val="2"/>
        </w:numPr>
        <w:spacing w:before="240" w:after="120" w:line="240" w:lineRule="auto"/>
        <w:ind w:left="419" w:hanging="357"/>
        <w:jc w:val="both"/>
        <w:rPr>
          <w:rFonts w:asciiTheme="minorHAnsi" w:eastAsia="Cambria" w:hAnsiTheme="minorHAnsi" w:cs="Cambria"/>
        </w:rPr>
      </w:pPr>
      <w:proofErr w:type="spellStart"/>
      <w:r w:rsidRPr="00D82D1F">
        <w:rPr>
          <w:rFonts w:asciiTheme="minorHAnsi" w:eastAsia="Cambria" w:hAnsiTheme="minorHAnsi" w:cs="Cambria"/>
          <w:b/>
          <w:lang w:val="en-US"/>
        </w:rPr>
        <w:lastRenderedPageBreak/>
        <w:t>Metode</w:t>
      </w:r>
      <w:proofErr w:type="spellEnd"/>
      <w:r w:rsidRPr="00D82D1F">
        <w:rPr>
          <w:rFonts w:asciiTheme="minorHAnsi" w:eastAsia="Cambria" w:hAnsiTheme="minorHAnsi" w:cs="Cambria"/>
          <w:b/>
          <w:lang w:val="en-US"/>
        </w:rPr>
        <w:t xml:space="preserve"> </w:t>
      </w:r>
      <w:proofErr w:type="spellStart"/>
      <w:r w:rsidRPr="00D82D1F">
        <w:rPr>
          <w:rFonts w:asciiTheme="minorHAnsi" w:eastAsia="Cambria" w:hAnsiTheme="minorHAnsi" w:cs="Cambria"/>
          <w:b/>
          <w:lang w:val="en-US"/>
        </w:rPr>
        <w:t>Penelitian</w:t>
      </w:r>
      <w:proofErr w:type="spellEnd"/>
    </w:p>
    <w:p w14:paraId="131E9D1E" w14:textId="693B6406" w:rsidR="00004D70" w:rsidRPr="00D82D1F" w:rsidRDefault="00B000D7" w:rsidP="00D82D1F">
      <w:pPr>
        <w:spacing w:before="120" w:after="120" w:line="240" w:lineRule="auto"/>
        <w:ind w:firstLine="720"/>
        <w:jc w:val="both"/>
        <w:rPr>
          <w:rFonts w:asciiTheme="minorHAnsi" w:eastAsia="Cambria" w:hAnsiTheme="minorHAnsi" w:cs="Cambria"/>
          <w:b/>
        </w:rPr>
      </w:pPr>
      <w:r w:rsidRPr="00D82D1F">
        <w:rPr>
          <w:rFonts w:asciiTheme="minorHAnsi" w:eastAsia="Cambria" w:hAnsiTheme="minorHAnsi" w:cs="Cambria"/>
        </w:rPr>
        <w:t xml:space="preserve"> </w:t>
      </w:r>
      <w:r w:rsidR="00D82D1F" w:rsidRPr="00D82D1F">
        <w:rPr>
          <w:rFonts w:asciiTheme="minorHAnsi" w:eastAsia="Times New Roman" w:hAnsiTheme="minorHAnsi" w:cs="Times New Roman"/>
          <w:color w:val="000000"/>
        </w:rPr>
        <w:t xml:space="preserve">Jenis penelitian ini adalah kualitatif yang menggunakan metode deskriptif </w:t>
      </w:r>
      <w:r w:rsidR="00D82D1F" w:rsidRPr="00D82D1F">
        <w:rPr>
          <w:rFonts w:asciiTheme="minorHAnsi" w:eastAsia="Times New Roman" w:hAnsiTheme="minorHAnsi" w:cs="Times New Roman"/>
          <w:color w:val="000000"/>
        </w:rPr>
        <w:fldChar w:fldCharType="begin" w:fldLock="1"/>
      </w:r>
      <w:r w:rsidR="00D82D1F" w:rsidRPr="00D82D1F">
        <w:rPr>
          <w:rFonts w:asciiTheme="minorHAnsi" w:eastAsia="Times New Roman" w:hAnsiTheme="minorHAnsi" w:cs="Times New Roman"/>
          <w:color w:val="000000"/>
        </w:rPr>
        <w:instrText>ADDIN CSL_CITATION {"citationItems":[{"id":"ITEM-1","itemData":{"author":[{"dropping-particle":"","family":"Afrina","given":"Cut","non-dropping-particle":"","parse-names":false,"suffix":""},{"dropping-particle":"","family":"Irwan","given":"","non-dropping-particle":"","parse-names":false,"suffix":""}],"container-title":"Proceeding International Conference on Islamic Studies “Islam &amp; Sustainable Development”","id":"ITEM-1","issued":{"date-parts":[["2021"]]},"title":"Peran Taman Bacaan Masyarakat (Tbm) Dalam Membangun Budaya Literasi Berbasis Kearifan Lokal di Kota Padang Panjang","type":"article-journal"},"uris":["http://www.mendeley.com/documents/?uuid=0a346c8d-4143-44b7-8ae5-91353de4bf41"]}],"mendeley":{"formattedCitation":"(Afrina &amp; Irwan, 2021)","plainTextFormattedCitation":"(Afrina &amp; Irwan, 2021)","previouslyFormattedCitation":"(Afrina &amp; Irwan, 2021)"},"properties":{"noteIndex":0},"schema":"https://github.com/citation-style-language/schema/raw/master/csl-citation.json"}</w:instrText>
      </w:r>
      <w:r w:rsidR="00D82D1F" w:rsidRPr="00D82D1F">
        <w:rPr>
          <w:rFonts w:asciiTheme="minorHAnsi" w:eastAsia="Times New Roman" w:hAnsiTheme="minorHAnsi" w:cs="Times New Roman"/>
          <w:color w:val="000000"/>
        </w:rPr>
        <w:fldChar w:fldCharType="separate"/>
      </w:r>
      <w:r w:rsidR="00D82D1F" w:rsidRPr="00D82D1F">
        <w:rPr>
          <w:rFonts w:asciiTheme="minorHAnsi" w:eastAsia="Times New Roman" w:hAnsiTheme="minorHAnsi" w:cs="Times New Roman"/>
          <w:noProof/>
          <w:color w:val="000000"/>
        </w:rPr>
        <w:t>(Afrina &amp; Irwan, 2021)</w:t>
      </w:r>
      <w:r w:rsidR="00D82D1F" w:rsidRPr="00D82D1F">
        <w:rPr>
          <w:rFonts w:asciiTheme="minorHAnsi" w:eastAsia="Times New Roman" w:hAnsiTheme="minorHAnsi" w:cs="Times New Roman"/>
          <w:color w:val="000000"/>
        </w:rPr>
        <w:fldChar w:fldCharType="end"/>
      </w:r>
      <w:r w:rsidR="00D82D1F" w:rsidRPr="00D82D1F">
        <w:rPr>
          <w:rFonts w:asciiTheme="minorHAnsi" w:eastAsia="Times New Roman" w:hAnsiTheme="minorHAnsi" w:cs="Times New Roman"/>
          <w:color w:val="000000"/>
        </w:rPr>
        <w:fldChar w:fldCharType="begin" w:fldLock="1"/>
      </w:r>
      <w:r w:rsidR="00D82D1F" w:rsidRPr="00D82D1F">
        <w:rPr>
          <w:rFonts w:asciiTheme="minorHAnsi" w:eastAsia="Times New Roman" w:hAnsiTheme="minorHAnsi" w:cs="Times New Roman"/>
          <w:color w:val="000000"/>
        </w:rPr>
        <w:instrText>ADDIN CSL_CITATION {"citationItems":[{"id":"ITEM-1","itemData":{"author":[{"dropping-particle":"","family":"Afrina","given":"Cut","non-dropping-particle":"","parse-names":false,"suffix":""}],"id":"ITEM-1","issued":{"date-parts":[["0"]]},"title":"Information Literacy Needs In Remote Areas (Case Study On The Island Of Aceh)","type":"article-journal"},"uris":["http://www.mendeley.com/documents/?uuid=cea43f9c-76e1-4fba-9026-6f5fcce110b1"]}],"mendeley":{"formattedCitation":"(Afrina, n.d.)","plainTextFormattedCitation":"(Afrina, n.d.)","previouslyFormattedCitation":"(Afrina, n.d.)"},"properties":{"noteIndex":0},"schema":"https://github.com/citation-style-language/schema/raw/master/csl-citation.json"}</w:instrText>
      </w:r>
      <w:r w:rsidR="00D82D1F" w:rsidRPr="00D82D1F">
        <w:rPr>
          <w:rFonts w:asciiTheme="minorHAnsi" w:eastAsia="Times New Roman" w:hAnsiTheme="minorHAnsi" w:cs="Times New Roman"/>
          <w:color w:val="000000"/>
        </w:rPr>
        <w:fldChar w:fldCharType="separate"/>
      </w:r>
      <w:r w:rsidR="00D82D1F" w:rsidRPr="00D82D1F">
        <w:rPr>
          <w:rFonts w:asciiTheme="minorHAnsi" w:eastAsia="Times New Roman" w:hAnsiTheme="minorHAnsi" w:cs="Times New Roman"/>
          <w:noProof/>
          <w:color w:val="000000"/>
        </w:rPr>
        <w:t>(Afrina, n.d.)</w:t>
      </w:r>
      <w:r w:rsidR="00D82D1F" w:rsidRPr="00D82D1F">
        <w:rPr>
          <w:rFonts w:asciiTheme="minorHAnsi" w:eastAsia="Times New Roman" w:hAnsiTheme="minorHAnsi" w:cs="Times New Roman"/>
          <w:color w:val="000000"/>
        </w:rPr>
        <w:fldChar w:fldCharType="end"/>
      </w:r>
      <w:r w:rsidR="00D82D1F" w:rsidRPr="00D82D1F">
        <w:rPr>
          <w:rFonts w:asciiTheme="minorHAnsi" w:eastAsia="Times New Roman" w:hAnsiTheme="minorHAnsi" w:cs="Times New Roman"/>
          <w:color w:val="000000"/>
        </w:rPr>
        <w:t>, dengan maksud menjelaskan data yang berkaitan dengan desain tata ruang serta tingkat literasi anak di perpustakaan umum kota padang panjang. Agar mendapat informasi tersebut digunakan berbagai teknik pengumpulan data sebagai berikut. (1). Observasi, yaitu memperhatikan dan melihat dengan seksama bagaimana situasi ruang perpustakaan umum kota padang panjang. Lembaran observasi dipakai dalam panduan agar dapat menemukan kenyataan yang ada di perpustakaan umum di padang panjang. (2). Wawancara , berupa kegiatan dengan mengajukan beberapa pertanyaan kepada pegawai, pengelola dan pengunjung perpustakaan di perpustakaan umum kota padang panjang. (3). Studi pustaka, yaitu mengamati berbagai koleksi yang berkaitan dengan topik yang dibahas pada artikel ini.</w:t>
      </w:r>
    </w:p>
    <w:p w14:paraId="187E4172" w14:textId="2199E5F5" w:rsidR="00004D70" w:rsidRPr="00D82D1F" w:rsidRDefault="00D82D1F" w:rsidP="00D82D1F">
      <w:pPr>
        <w:numPr>
          <w:ilvl w:val="0"/>
          <w:numId w:val="2"/>
        </w:numPr>
        <w:pBdr>
          <w:top w:val="nil"/>
          <w:left w:val="nil"/>
          <w:bottom w:val="nil"/>
          <w:right w:val="nil"/>
          <w:between w:val="nil"/>
        </w:pBdr>
        <w:spacing w:before="240" w:after="120" w:line="240" w:lineRule="auto"/>
        <w:ind w:left="425" w:hanging="425"/>
        <w:jc w:val="both"/>
        <w:rPr>
          <w:rFonts w:asciiTheme="minorHAnsi" w:eastAsia="Cambria" w:hAnsiTheme="minorHAnsi" w:cs="Cambria"/>
          <w:color w:val="000000"/>
        </w:rPr>
      </w:pPr>
      <w:r w:rsidRPr="00D82D1F">
        <w:rPr>
          <w:rFonts w:asciiTheme="minorHAnsi" w:eastAsia="Cambria" w:hAnsiTheme="minorHAnsi" w:cs="Cambria"/>
          <w:b/>
          <w:lang w:val="en-US"/>
        </w:rPr>
        <w:t xml:space="preserve">Hasil dan </w:t>
      </w:r>
      <w:proofErr w:type="spellStart"/>
      <w:r w:rsidRPr="00D82D1F">
        <w:rPr>
          <w:rFonts w:asciiTheme="minorHAnsi" w:eastAsia="Cambria" w:hAnsiTheme="minorHAnsi" w:cs="Cambria"/>
          <w:b/>
          <w:lang w:val="en-US"/>
        </w:rPr>
        <w:t>Pembahasan</w:t>
      </w:r>
      <w:proofErr w:type="spellEnd"/>
    </w:p>
    <w:p w14:paraId="15336662" w14:textId="77777777" w:rsidR="00D82D1F" w:rsidRPr="00D82D1F" w:rsidRDefault="00D82D1F" w:rsidP="00D82D1F">
      <w:pPr>
        <w:tabs>
          <w:tab w:val="left" w:pos="567"/>
        </w:tabs>
        <w:spacing w:before="240" w:after="0" w:line="240" w:lineRule="auto"/>
        <w:jc w:val="both"/>
        <w:rPr>
          <w:rFonts w:asciiTheme="minorHAnsi" w:eastAsia="Times New Roman" w:hAnsiTheme="minorHAnsi" w:cs="Times New Roman"/>
          <w:color w:val="000000"/>
        </w:rPr>
      </w:pPr>
      <w:r w:rsidRPr="00D82D1F">
        <w:rPr>
          <w:rFonts w:asciiTheme="minorHAnsi" w:eastAsia="Times New Roman" w:hAnsiTheme="minorHAnsi" w:cs="Times New Roman"/>
          <w:color w:val="000000"/>
        </w:rPr>
        <w:tab/>
        <w:t>Desain interior sangat diperlukan dalam proses pembuatan suatu perpustakaan khususnya dalam hal pembangunan perpustakaan(Noviani et al., 2014). Setelah melakukan wawancara di perpustakaan kota padang panjang kami menemukan hal berikut:</w:t>
      </w:r>
    </w:p>
    <w:p w14:paraId="6FEB6AC8" w14:textId="77777777" w:rsidR="00D82D1F" w:rsidRPr="00D82D1F" w:rsidRDefault="00D82D1F" w:rsidP="00D82D1F">
      <w:pPr>
        <w:pStyle w:val="ListParagraph"/>
        <w:numPr>
          <w:ilvl w:val="0"/>
          <w:numId w:val="4"/>
        </w:numPr>
        <w:spacing w:before="240" w:after="0" w:line="240" w:lineRule="auto"/>
        <w:jc w:val="both"/>
        <w:rPr>
          <w:rFonts w:asciiTheme="minorHAnsi" w:eastAsia="Times New Roman" w:hAnsiTheme="minorHAnsi" w:cs="Times New Roman"/>
        </w:rPr>
      </w:pPr>
      <w:r w:rsidRPr="00D82D1F">
        <w:rPr>
          <w:rFonts w:asciiTheme="minorHAnsi" w:eastAsia="Times New Roman" w:hAnsiTheme="minorHAnsi" w:cs="Times New Roman"/>
          <w:color w:val="000000"/>
        </w:rPr>
        <w:t>Penempatan rak  buku</w:t>
      </w:r>
    </w:p>
    <w:p w14:paraId="356C68CD" w14:textId="77777777" w:rsidR="00D82D1F" w:rsidRPr="00D82D1F" w:rsidRDefault="00D82D1F" w:rsidP="00D82D1F">
      <w:pPr>
        <w:tabs>
          <w:tab w:val="left" w:pos="567"/>
        </w:tabs>
        <w:spacing w:before="240" w:after="0" w:line="240" w:lineRule="auto"/>
        <w:jc w:val="both"/>
        <w:rPr>
          <w:rFonts w:asciiTheme="minorHAnsi" w:eastAsia="Times New Roman" w:hAnsiTheme="minorHAnsi" w:cs="Times New Roman"/>
        </w:rPr>
      </w:pPr>
      <w:r w:rsidRPr="00D82D1F">
        <w:rPr>
          <w:rFonts w:asciiTheme="minorHAnsi" w:eastAsia="Times New Roman" w:hAnsiTheme="minorHAnsi" w:cs="Times New Roman"/>
          <w:color w:val="000000"/>
        </w:rPr>
        <w:tab/>
        <w:t>Rak buku yang dipakai di dalam ruang anak berbentuk persegi panjangyang tingginya sampai 2 kali tinggi manusia. Rak yang ada ruang baca anak ada dua (2) model berdasarkan ketinggiannya yaitu rak buku yang pendek dimana rak buku tersebut terjangkau oleh anak-anak yang  berumur kisaran 5 sampai 6 tahun. Ketika anak-anak butuh buku maka seorang pustakawan akan membantu mengambilkan buku tersebut.letak koleksi buku yang tinggi yang kurang menunjang kegiatan inilah yang membuat letak koleksi berubah-rubah. Berbagai macam bantuan diberikan pemerintah untuk ruang baca anak contohnya terdapat berbagai macam permainan edukasi , perosotan dan kolam bola warna warni hingga ketika ada bantuan lain berupa permainan edukasi makakoleksi buku akan berpindah lagi. (Yasmon &amp; Riya Fatmawati, 2021)</w:t>
      </w:r>
    </w:p>
    <w:p w14:paraId="1AFD5AEA" w14:textId="77777777" w:rsidR="00D82D1F" w:rsidRPr="00D82D1F" w:rsidRDefault="00D82D1F" w:rsidP="00D82D1F">
      <w:pPr>
        <w:tabs>
          <w:tab w:val="left" w:pos="567"/>
        </w:tabs>
        <w:spacing w:before="240" w:after="0" w:line="240" w:lineRule="auto"/>
        <w:jc w:val="both"/>
        <w:rPr>
          <w:rFonts w:asciiTheme="minorHAnsi" w:eastAsia="Times New Roman" w:hAnsiTheme="minorHAnsi" w:cs="Times New Roman"/>
        </w:rPr>
      </w:pPr>
      <w:r w:rsidRPr="00D82D1F">
        <w:rPr>
          <w:rFonts w:asciiTheme="minorHAnsi" w:eastAsia="Times New Roman" w:hAnsiTheme="minorHAnsi" w:cs="Times New Roman"/>
          <w:color w:val="000000"/>
        </w:rPr>
        <w:tab/>
        <w:t>Saat penelitian dilakukan peneliti menemukan beberapa permainan yang disusun di rak yang mana semua diharapkan dapat meningkatkan minat anak untuk masuk ke ruang baca tersebut penempatan meja yang tidak berjauhan membuat anak-anak senang membaca secara bersama serta  mampu mengembangkan berbagai kemampuan membacanya.</w:t>
      </w:r>
    </w:p>
    <w:p w14:paraId="04957FB4" w14:textId="77777777" w:rsidR="00D82D1F" w:rsidRPr="00D82D1F" w:rsidRDefault="00D82D1F" w:rsidP="00D82D1F">
      <w:pPr>
        <w:pStyle w:val="ListParagraph"/>
        <w:numPr>
          <w:ilvl w:val="0"/>
          <w:numId w:val="4"/>
        </w:numPr>
        <w:spacing w:before="240" w:after="0" w:line="240" w:lineRule="auto"/>
        <w:jc w:val="both"/>
        <w:rPr>
          <w:rFonts w:asciiTheme="minorHAnsi" w:eastAsia="Times New Roman" w:hAnsiTheme="minorHAnsi" w:cs="Times New Roman"/>
        </w:rPr>
      </w:pPr>
      <w:r w:rsidRPr="00D82D1F">
        <w:rPr>
          <w:rFonts w:asciiTheme="minorHAnsi" w:eastAsia="Times New Roman" w:hAnsiTheme="minorHAnsi" w:cs="Times New Roman"/>
          <w:color w:val="000000"/>
        </w:rPr>
        <w:t>Tata warna</w:t>
      </w:r>
    </w:p>
    <w:p w14:paraId="7650D4CF" w14:textId="77777777" w:rsidR="00D82D1F" w:rsidRPr="00D82D1F" w:rsidRDefault="00D82D1F" w:rsidP="00D82D1F">
      <w:pPr>
        <w:tabs>
          <w:tab w:val="left" w:pos="567"/>
        </w:tabs>
        <w:spacing w:before="240" w:after="0" w:line="240" w:lineRule="auto"/>
        <w:jc w:val="both"/>
        <w:rPr>
          <w:rFonts w:asciiTheme="minorHAnsi" w:eastAsia="Times New Roman" w:hAnsiTheme="minorHAnsi" w:cs="Times New Roman"/>
        </w:rPr>
      </w:pPr>
      <w:r w:rsidRPr="00D82D1F">
        <w:rPr>
          <w:rFonts w:asciiTheme="minorHAnsi" w:eastAsia="Times New Roman" w:hAnsiTheme="minorHAnsi" w:cs="Times New Roman"/>
          <w:color w:val="000000"/>
        </w:rPr>
        <w:tab/>
        <w:t>Warna memiliki peranan unggul di dunia desain, dan dapat amat mempengaruhi perkembangan manusia. memahami efek psikologis warna adalah hal wajib bagi orang-orang yang bekerja di berbagai bidang desain (arsitektur interior, desain grafis, periklanan). (Majidah et al., 2019). Warna merupakan bagian integral dalam menciptakan unsur ruang. Memakai warna yang sesuai untuk bangunan pendidikan seperti sekolah dan perpustakaan akan menambah gerakan pada bangunan tersebut. (Susanti &amp; Budiono, 2014). Pemilihan warna di perpustakaan umum kota padang panjang untuk saat ini hanya 1 warna. Warna yang digunakan identik dengan warna kayu. Namun, dalam pemilihan warna mainannya identik dengan banyak warna hal ini ternyata mampu menarik minat anak-anak untuk masuk kedalam ruang baca tersebut.</w:t>
      </w:r>
    </w:p>
    <w:p w14:paraId="160100CA" w14:textId="77777777" w:rsidR="00D82D1F" w:rsidRPr="00D82D1F" w:rsidRDefault="00D82D1F" w:rsidP="00D82D1F">
      <w:pPr>
        <w:tabs>
          <w:tab w:val="left" w:pos="567"/>
        </w:tabs>
        <w:spacing w:before="240" w:after="0" w:line="240" w:lineRule="auto"/>
        <w:jc w:val="both"/>
        <w:rPr>
          <w:rFonts w:asciiTheme="minorHAnsi" w:eastAsia="Times New Roman" w:hAnsiTheme="minorHAnsi" w:cs="Times New Roman"/>
        </w:rPr>
      </w:pPr>
      <w:r w:rsidRPr="00D82D1F">
        <w:rPr>
          <w:rFonts w:asciiTheme="minorHAnsi" w:eastAsia="Times New Roman" w:hAnsiTheme="minorHAnsi" w:cs="Times New Roman"/>
          <w:color w:val="000000"/>
        </w:rPr>
        <w:tab/>
        <w:t>Untuk penataan buku warna buku pun disusun seperti pelangi yang mana hal ini membuat anak ingin memegang buku dan secara tidak langsung membaca buku tersebut.Pemilihan warna yang bermacam-macam mampu membuat anak merasa betah berlama-lama di perpustakaan.</w:t>
      </w:r>
    </w:p>
    <w:p w14:paraId="3F87F4F6" w14:textId="77777777" w:rsidR="00D82D1F" w:rsidRPr="00D82D1F" w:rsidRDefault="00D82D1F" w:rsidP="00D82D1F">
      <w:pPr>
        <w:pStyle w:val="ListParagraph"/>
        <w:numPr>
          <w:ilvl w:val="0"/>
          <w:numId w:val="4"/>
        </w:numPr>
        <w:spacing w:before="240" w:after="0" w:line="240" w:lineRule="auto"/>
        <w:jc w:val="both"/>
        <w:rPr>
          <w:rFonts w:asciiTheme="minorHAnsi" w:eastAsia="Times New Roman" w:hAnsiTheme="minorHAnsi" w:cs="Times New Roman"/>
        </w:rPr>
      </w:pPr>
      <w:r w:rsidRPr="00D82D1F">
        <w:rPr>
          <w:rFonts w:asciiTheme="minorHAnsi" w:eastAsia="Times New Roman" w:hAnsiTheme="minorHAnsi" w:cs="Times New Roman"/>
          <w:color w:val="000000"/>
        </w:rPr>
        <w:lastRenderedPageBreak/>
        <w:t>Pencahayaan</w:t>
      </w:r>
    </w:p>
    <w:p w14:paraId="5DCD6851" w14:textId="77777777" w:rsidR="00D82D1F" w:rsidRPr="00D82D1F" w:rsidRDefault="00D82D1F" w:rsidP="00D82D1F">
      <w:pPr>
        <w:tabs>
          <w:tab w:val="left" w:pos="567"/>
        </w:tabs>
        <w:spacing w:before="240" w:after="0" w:line="240" w:lineRule="auto"/>
        <w:jc w:val="both"/>
        <w:rPr>
          <w:rFonts w:asciiTheme="minorHAnsi" w:eastAsia="Times New Roman" w:hAnsiTheme="minorHAnsi" w:cs="Times New Roman"/>
        </w:rPr>
      </w:pPr>
      <w:r w:rsidRPr="00D82D1F">
        <w:rPr>
          <w:rFonts w:asciiTheme="minorHAnsi" w:eastAsia="Times New Roman" w:hAnsiTheme="minorHAnsi" w:cs="Times New Roman"/>
          <w:color w:val="000000"/>
        </w:rPr>
        <w:tab/>
        <w:t>Pencahayaan adalah unsur penting dari bangunan untuk mendukung produktivitas tenaga kerja manusia. Pencahayaan yang buruk bisa mengganggu kegiatan manusia yang mampu menimbulkan gangguan kesehatan terutama gangguan mata. Perancangan bangunan harus memperhatikan fungsi dan kebutuhan supaya pengguna bisa merasa nyaman, pencahayaan yang baik menghasilkan kenyamanan. Tingkat pencahayaan yang sesuai dapat dicapai dengan menggunakan pencahayaan alami dan buatan. (Milaningrum, 2015). Pencahayaan merupakan salah satu faktor dari kenyamanan. Dimana kenyamanan merupakan kondisi lingkungan yang mampu menghasilkan suasanya nyaman dengan panca indera dan antropometri disertai dengan fasilitas yang sesuai untuk aktivitasnya. (Rahman &amp; Jumino, 2020)</w:t>
      </w:r>
    </w:p>
    <w:p w14:paraId="2C27DB4C" w14:textId="77777777" w:rsidR="00D82D1F" w:rsidRPr="00D82D1F" w:rsidRDefault="00D82D1F" w:rsidP="00D82D1F">
      <w:pPr>
        <w:tabs>
          <w:tab w:val="left" w:pos="567"/>
        </w:tabs>
        <w:spacing w:before="240" w:after="0" w:line="240" w:lineRule="auto"/>
        <w:jc w:val="both"/>
        <w:rPr>
          <w:rFonts w:asciiTheme="minorHAnsi" w:eastAsia="Times New Roman" w:hAnsiTheme="minorHAnsi" w:cs="Times New Roman"/>
        </w:rPr>
      </w:pPr>
      <w:r w:rsidRPr="00D82D1F">
        <w:rPr>
          <w:rFonts w:asciiTheme="minorHAnsi" w:eastAsia="Times New Roman" w:hAnsiTheme="minorHAnsi" w:cs="Times New Roman"/>
          <w:color w:val="000000"/>
        </w:rPr>
        <w:tab/>
        <w:t>Untuk pencahayaan di ruang baca anak perpustakaan kota padang panjang  lebih identik dengan lampu berwarna putih.Untuk pencahayaan alami masih minim karena ditutupi oleh ra-rak buku dan rak mainan tapi hal ini tidak mengganggu sedikitpun ,hal ini karena dibantu pencahayaan yang cukup yang ada di dalam ruangan.</w:t>
      </w:r>
    </w:p>
    <w:p w14:paraId="044B3F20" w14:textId="77777777" w:rsidR="00D82D1F" w:rsidRPr="00D82D1F" w:rsidRDefault="00D82D1F" w:rsidP="00D82D1F">
      <w:pPr>
        <w:tabs>
          <w:tab w:val="left" w:pos="567"/>
        </w:tabs>
        <w:spacing w:before="240" w:after="0" w:line="240" w:lineRule="auto"/>
        <w:jc w:val="both"/>
        <w:rPr>
          <w:rFonts w:asciiTheme="minorHAnsi" w:eastAsia="Times New Roman" w:hAnsiTheme="minorHAnsi" w:cs="Times New Roman"/>
        </w:rPr>
      </w:pPr>
      <w:r w:rsidRPr="00D82D1F">
        <w:rPr>
          <w:rFonts w:asciiTheme="minorHAnsi" w:eastAsia="Times New Roman" w:hAnsiTheme="minorHAnsi" w:cs="Times New Roman"/>
          <w:color w:val="000000"/>
        </w:rPr>
        <w:tab/>
        <w:t>Aktivitas berliterasi terfokus pada keahlian dalam mendapatkan beragam bahasa yang terkandung di berbagai koleksi serta harus meningkatkan minat membaca dan menulis (Kosanke, 2019)</w:t>
      </w:r>
    </w:p>
    <w:p w14:paraId="55C1518A" w14:textId="77777777" w:rsidR="00D82D1F" w:rsidRPr="00D82D1F" w:rsidRDefault="00D82D1F" w:rsidP="00D82D1F">
      <w:pPr>
        <w:tabs>
          <w:tab w:val="left" w:pos="567"/>
        </w:tabs>
        <w:spacing w:before="240" w:after="0" w:line="240" w:lineRule="auto"/>
        <w:jc w:val="both"/>
        <w:rPr>
          <w:rFonts w:asciiTheme="minorHAnsi" w:eastAsia="Times New Roman" w:hAnsiTheme="minorHAnsi" w:cs="Times New Roman"/>
        </w:rPr>
      </w:pPr>
      <w:r w:rsidRPr="00D82D1F">
        <w:rPr>
          <w:rFonts w:asciiTheme="minorHAnsi" w:eastAsia="Times New Roman" w:hAnsiTheme="minorHAnsi" w:cs="Times New Roman"/>
          <w:color w:val="000000"/>
        </w:rPr>
        <w:tab/>
        <w:t>Ada beberapa kegiatan yang dilakukan di perpustakaan umum kota padang panjang yang selama ini dilakukan yang mana beberapa kegiatan ini mampu meningkatkan kegiatan literasi anak</w:t>
      </w:r>
    </w:p>
    <w:p w14:paraId="74620DB2" w14:textId="77777777" w:rsidR="00D82D1F" w:rsidRPr="00D82D1F" w:rsidRDefault="00D82D1F" w:rsidP="00D82D1F">
      <w:pPr>
        <w:pStyle w:val="ListParagraph"/>
        <w:numPr>
          <w:ilvl w:val="0"/>
          <w:numId w:val="5"/>
        </w:numPr>
        <w:spacing w:before="240" w:after="0" w:line="240" w:lineRule="auto"/>
        <w:jc w:val="both"/>
        <w:rPr>
          <w:rFonts w:asciiTheme="minorHAnsi" w:eastAsia="Times New Roman" w:hAnsiTheme="minorHAnsi" w:cs="Times New Roman"/>
        </w:rPr>
      </w:pPr>
      <w:r w:rsidRPr="00D82D1F">
        <w:rPr>
          <w:rFonts w:asciiTheme="minorHAnsi" w:eastAsia="Times New Roman" w:hAnsiTheme="minorHAnsi" w:cs="Times New Roman"/>
          <w:color w:val="000000"/>
        </w:rPr>
        <w:t>Dongeng</w:t>
      </w:r>
    </w:p>
    <w:p w14:paraId="70B45B73" w14:textId="77777777" w:rsidR="00D82D1F" w:rsidRPr="00D82D1F" w:rsidRDefault="00D82D1F" w:rsidP="00D82D1F">
      <w:pPr>
        <w:tabs>
          <w:tab w:val="left" w:pos="567"/>
        </w:tabs>
        <w:spacing w:before="240" w:after="0" w:line="240" w:lineRule="auto"/>
        <w:ind w:left="720"/>
        <w:jc w:val="both"/>
        <w:rPr>
          <w:rFonts w:asciiTheme="minorHAnsi" w:eastAsia="Times New Roman" w:hAnsiTheme="minorHAnsi" w:cs="Times New Roman"/>
        </w:rPr>
      </w:pPr>
      <w:r w:rsidRPr="00D82D1F">
        <w:rPr>
          <w:rFonts w:asciiTheme="minorHAnsi" w:eastAsia="Times New Roman" w:hAnsiTheme="minorHAnsi" w:cs="Times New Roman"/>
          <w:color w:val="000000"/>
        </w:rPr>
        <w:tab/>
        <w:t>Kegiatan mendongeng adalah keahlian berbahasa lisan yang produktif Bercerita berupa bagian dari keterampilan berbicara tak hanya keterampilan komunikasi tetapi juga seni. (Ruqyah, 2018). Sedangkan Dongeng adalah salah satu jenis sastra anak yang paling disenangi  karena mengandung karakter-karakter yang disenangi  anak-anak. Tokoh-tokoh dongeng disajikan secara beragam oleh pengarang. Karakter tersebut dapat berhubungan dengan sesuatu yang berada di luar dunia nyata. , seperti istana, ratu, raja, princes dan sebagainya, dongeng yang bagus mempu memberikan dan mengajarkan kebaikan, supaya anak-anak dapat mengambil pelajaran dari karakter yangdilihatnya.(Aulinda, 2020)</w:t>
      </w:r>
    </w:p>
    <w:p w14:paraId="5225394C" w14:textId="77777777" w:rsidR="00D82D1F" w:rsidRPr="00D82D1F" w:rsidRDefault="00D82D1F" w:rsidP="00D82D1F">
      <w:pPr>
        <w:tabs>
          <w:tab w:val="left" w:pos="567"/>
        </w:tabs>
        <w:spacing w:before="240" w:after="0" w:line="240" w:lineRule="auto"/>
        <w:ind w:left="720"/>
        <w:jc w:val="both"/>
        <w:rPr>
          <w:rFonts w:asciiTheme="minorHAnsi" w:eastAsia="Times New Roman" w:hAnsiTheme="minorHAnsi" w:cs="Times New Roman"/>
        </w:rPr>
      </w:pPr>
      <w:r w:rsidRPr="00D82D1F">
        <w:rPr>
          <w:rFonts w:asciiTheme="minorHAnsi" w:eastAsia="Times New Roman" w:hAnsiTheme="minorHAnsi" w:cs="Times New Roman"/>
        </w:rPr>
        <w:tab/>
      </w:r>
      <w:r w:rsidRPr="00D82D1F">
        <w:rPr>
          <w:rFonts w:asciiTheme="minorHAnsi" w:eastAsia="Times New Roman" w:hAnsiTheme="minorHAnsi" w:cs="Times New Roman"/>
          <w:color w:val="000000"/>
        </w:rPr>
        <w:t>Dongeng tidak boleh memiliki dampak negatif terhadap anak-anak, dan cerita tidak boleh memuat elemen seperti takhayul, histeris, kejahatan, tidak sopan, dan pamali. Ketika menyebarkan kebajikan, dianjurkan agar mengganti jalan cerita dongeng yang antik. Contohnya adalah kisah Aladin yang mengelus poci teh kemudian keluar jin untuk mengabulkan keinginan seseorang. Ceritanya bisa diubah dengan meminta sesuatu melalui doa dan usaha, bukan meminta pada jin. Mendongeng atau bercerita tentang sesuatu dapat dilakukan dengan berbagai cara agar cerita menjadi lebih menarik dan hidup, misalnya dengan animasi suara melalui aplikasi.</w:t>
      </w:r>
    </w:p>
    <w:p w14:paraId="7913EF73" w14:textId="77777777" w:rsidR="00D82D1F" w:rsidRPr="00D82D1F" w:rsidRDefault="00D82D1F" w:rsidP="00D82D1F">
      <w:pPr>
        <w:tabs>
          <w:tab w:val="left" w:pos="567"/>
        </w:tabs>
        <w:spacing w:before="240" w:after="0" w:line="240" w:lineRule="auto"/>
        <w:jc w:val="both"/>
        <w:rPr>
          <w:rFonts w:asciiTheme="minorHAnsi" w:eastAsia="Times New Roman" w:hAnsiTheme="minorHAnsi" w:cs="Times New Roman"/>
        </w:rPr>
      </w:pPr>
      <w:r w:rsidRPr="00D82D1F">
        <w:rPr>
          <w:rFonts w:asciiTheme="minorHAnsi" w:eastAsia="Times New Roman" w:hAnsiTheme="minorHAnsi" w:cs="Times New Roman"/>
          <w:color w:val="000000"/>
        </w:rPr>
        <w:tab/>
        <w:t xml:space="preserve">Gaya berbicara dan storytelling bisa di utarakan sebagai contoh dalam penyampaian kepada anak usia dini yang mampumenghasilkan yang positif bagi mereka. Selain itu dapat menjadi contoh yang baik pada kehidupan sehari-haru setiap hal ini juga dapat menunjang </w:t>
      </w:r>
      <w:r w:rsidRPr="00D82D1F">
        <w:rPr>
          <w:rFonts w:asciiTheme="minorHAnsi" w:eastAsia="Times New Roman" w:hAnsiTheme="minorHAnsi" w:cs="Times New Roman"/>
          <w:color w:val="000000"/>
        </w:rPr>
        <w:lastRenderedPageBreak/>
        <w:t>masa depan setiap anak yang di dukung oleh orang tua, maka anak tersebutmaka anak tersebut akan tumbuh dengan baik, sopan dan berilmu. (Fitroh, 2015)</w:t>
      </w:r>
    </w:p>
    <w:p w14:paraId="0CD5FCA0" w14:textId="77777777" w:rsidR="00D82D1F" w:rsidRPr="00D82D1F" w:rsidRDefault="00D82D1F" w:rsidP="00D82D1F">
      <w:pPr>
        <w:tabs>
          <w:tab w:val="left" w:pos="567"/>
        </w:tabs>
        <w:spacing w:before="240" w:after="0" w:line="240" w:lineRule="auto"/>
        <w:jc w:val="both"/>
        <w:rPr>
          <w:rFonts w:asciiTheme="minorHAnsi" w:eastAsia="Times New Roman" w:hAnsiTheme="minorHAnsi" w:cs="Times New Roman"/>
        </w:rPr>
      </w:pPr>
      <w:r w:rsidRPr="00D82D1F">
        <w:rPr>
          <w:rFonts w:asciiTheme="minorHAnsi" w:eastAsia="Times New Roman" w:hAnsiTheme="minorHAnsi" w:cs="Times New Roman"/>
          <w:color w:val="000000"/>
        </w:rPr>
        <w:tab/>
        <w:t>Di perpustakaan kota padang panjang kegiatan mendongeng dilakukan ketika adanya kunjungan dari sekolah TK dan PAUD kegiatan mendongeng dilakukan secara berkelompok dan didampingi oleh seorang pustakawan. Biasanya kegiatan mendongeng ini lebih diterapkan ke anak usia dini karena dapat melatih konsentrasi dan dapat meningkatkan literasi anak tersebut.</w:t>
      </w:r>
    </w:p>
    <w:p w14:paraId="084944B2" w14:textId="77777777" w:rsidR="00D82D1F" w:rsidRPr="00D82D1F" w:rsidRDefault="00D82D1F" w:rsidP="00D82D1F">
      <w:pPr>
        <w:tabs>
          <w:tab w:val="left" w:pos="567"/>
        </w:tabs>
        <w:spacing w:before="240" w:after="0" w:line="240" w:lineRule="auto"/>
        <w:jc w:val="both"/>
        <w:rPr>
          <w:rFonts w:asciiTheme="minorHAnsi" w:eastAsia="Times New Roman" w:hAnsiTheme="minorHAnsi" w:cs="Times New Roman"/>
        </w:rPr>
      </w:pPr>
      <w:r w:rsidRPr="00D82D1F">
        <w:rPr>
          <w:rFonts w:asciiTheme="minorHAnsi" w:eastAsia="Times New Roman" w:hAnsiTheme="minorHAnsi" w:cs="Times New Roman"/>
          <w:color w:val="000000"/>
        </w:rPr>
        <w:tab/>
        <w:t>Dengan kegiatan mendongen pada ruang baca anak maka dapat meningkatkan   dan menambah wawasan literasi pada anak dengan cara yang unik dan menarik. Anak-anak dapat membayangkan bagaimana literasi itu ada terbentuk saat mendongeng.Dengan mendongen anak-anak  mempelajari literasi secara tidak langsung dengan berbagai bentuk ,warna, dan karakternya.</w:t>
      </w:r>
    </w:p>
    <w:p w14:paraId="7DDD0779" w14:textId="77777777" w:rsidR="00D82D1F" w:rsidRPr="00D82D1F" w:rsidRDefault="00D82D1F" w:rsidP="00D82D1F">
      <w:pPr>
        <w:pStyle w:val="ListParagraph"/>
        <w:numPr>
          <w:ilvl w:val="0"/>
          <w:numId w:val="5"/>
        </w:numPr>
        <w:spacing w:before="240" w:after="0" w:line="240" w:lineRule="auto"/>
        <w:jc w:val="both"/>
        <w:rPr>
          <w:rFonts w:asciiTheme="minorHAnsi" w:eastAsia="Times New Roman" w:hAnsiTheme="minorHAnsi" w:cs="Times New Roman"/>
        </w:rPr>
      </w:pPr>
      <w:r w:rsidRPr="00D82D1F">
        <w:rPr>
          <w:rFonts w:asciiTheme="minorHAnsi" w:eastAsia="Times New Roman" w:hAnsiTheme="minorHAnsi" w:cs="Times New Roman"/>
          <w:color w:val="000000"/>
        </w:rPr>
        <w:t>Panggung boneka</w:t>
      </w:r>
    </w:p>
    <w:p w14:paraId="2374B09C" w14:textId="77777777" w:rsidR="00D82D1F" w:rsidRPr="00D82D1F" w:rsidRDefault="00D82D1F" w:rsidP="00D82D1F">
      <w:pPr>
        <w:tabs>
          <w:tab w:val="left" w:pos="567"/>
        </w:tabs>
        <w:spacing w:before="240" w:after="0" w:line="240" w:lineRule="auto"/>
        <w:jc w:val="both"/>
        <w:rPr>
          <w:rFonts w:asciiTheme="minorHAnsi" w:eastAsia="Times New Roman" w:hAnsiTheme="minorHAnsi" w:cs="Times New Roman"/>
        </w:rPr>
      </w:pPr>
      <w:r w:rsidRPr="00D82D1F">
        <w:rPr>
          <w:rFonts w:asciiTheme="minorHAnsi" w:eastAsia="Times New Roman" w:hAnsiTheme="minorHAnsi" w:cs="Times New Roman"/>
          <w:color w:val="000000"/>
        </w:rPr>
        <w:tab/>
        <w:t>Panggung wayang merupakan  wadah  yang diperuntuhkan agar dapat menampilkan atau menyajikan sebuah fiksi dengan figur pewayangan sebagai tokoh memainkannya. Panggung wayang dapat digolongkan menjadi dua jenis, yaitu: panggung wayang dua dimensi dan panggung wayang tiga dimensi, sedangkan boneka merupakan bentukan yang berbentuk manusia bahkan ada yang dalam bentuk hewan. Boneka yang bentukannya seperti manusia, hewan atau bentuk lain yang diukur persis dengan tanngan yang memainkannya dengan berbagai polaserta motif (Satriana et al., 2018).</w:t>
      </w:r>
      <w:r w:rsidRPr="00D82D1F">
        <w:rPr>
          <w:rFonts w:asciiTheme="minorHAnsi" w:hAnsiTheme="minorHAnsi"/>
        </w:rPr>
        <w:t xml:space="preserve"> </w:t>
      </w:r>
      <w:r w:rsidRPr="00D82D1F">
        <w:rPr>
          <w:rFonts w:asciiTheme="minorHAnsi" w:eastAsia="Times New Roman" w:hAnsiTheme="minorHAnsi" w:cs="Times New Roman"/>
          <w:color w:val="000000"/>
        </w:rPr>
        <w:t>Penggunaan dan penerapan media panggung wayang sangat dimungkinkan dalam proses pembelajaran karena media tersebut dapat meningkatkan interaksi sosial pada anak. Selama proses pembelajaran, penggunaan media membuat semua anak saling timbal balik dan berinteraksi dengan teman-temannya sehingga dapat meningkatkan interaksi sosial pada anak.  (Sweniti, 2020)</w:t>
      </w:r>
    </w:p>
    <w:p w14:paraId="4EA809B1" w14:textId="77777777" w:rsidR="00D82D1F" w:rsidRPr="00D82D1F" w:rsidRDefault="00D82D1F" w:rsidP="00D82D1F">
      <w:pPr>
        <w:tabs>
          <w:tab w:val="left" w:pos="567"/>
        </w:tabs>
        <w:spacing w:before="240" w:after="0" w:line="240" w:lineRule="auto"/>
        <w:jc w:val="both"/>
        <w:rPr>
          <w:rFonts w:asciiTheme="minorHAnsi" w:eastAsia="Times New Roman" w:hAnsiTheme="minorHAnsi" w:cs="Times New Roman"/>
        </w:rPr>
      </w:pPr>
      <w:r w:rsidRPr="00D82D1F">
        <w:rPr>
          <w:rFonts w:asciiTheme="minorHAnsi" w:eastAsia="Times New Roman" w:hAnsiTheme="minorHAnsi" w:cs="Times New Roman"/>
          <w:color w:val="000000"/>
        </w:rPr>
        <w:tab/>
        <w:t>Penyediaan kegiatan panggung boneka tak lain adalah cara untuk meningkatkan kemampuan literasi anak. Di perpustakaan kota padang panjang penyediaan panggung boneka ini dirasa sangat efektif untuk meningkatkan kemampuan literasi anak-anak. Panggung boneka ini sama halnya memanfaatkan variasi bahan bacaan. Yang mana hal tersebut merupakan salah satu hal yang mampu meningkatkan literasi membaca anak. Tak hanya itu panggung boneka ini membuat literasi membaca sebagai komunikasi.serta mampu memvariasikan kata-kata sebagai hal yang menyenangkan.</w:t>
      </w:r>
    </w:p>
    <w:p w14:paraId="5984789E" w14:textId="77777777" w:rsidR="00D82D1F" w:rsidRPr="00D82D1F" w:rsidRDefault="00D82D1F" w:rsidP="00D82D1F">
      <w:pPr>
        <w:tabs>
          <w:tab w:val="left" w:pos="567"/>
        </w:tabs>
        <w:spacing w:before="240" w:after="0" w:line="240" w:lineRule="auto"/>
        <w:jc w:val="both"/>
        <w:rPr>
          <w:rFonts w:asciiTheme="minorHAnsi" w:eastAsia="Times New Roman" w:hAnsiTheme="minorHAnsi" w:cs="Times New Roman"/>
        </w:rPr>
      </w:pPr>
      <w:r w:rsidRPr="00D82D1F">
        <w:rPr>
          <w:rFonts w:asciiTheme="minorHAnsi" w:eastAsia="Times New Roman" w:hAnsiTheme="minorHAnsi" w:cs="Times New Roman"/>
          <w:color w:val="000000"/>
        </w:rPr>
        <w:tab/>
        <w:t>Literasi merupakan salah satu kepandaian dalam kegiatan membaca dan menulis (Naibaho, 2007). Budayakepandaian dalam mencari,menggunakan serta menerapkan dengan cepat dan efektif dan melalui  berbagai kegiatan yang disediakan oleh perpustakaan. Maksud dan manfaat budaya literasi adalah sebagai salah satu cara untuk memberikan keterampilan membaca dan menulis pada anak usia dini sebelum memasuki dunia sekolah .(Nurhayati, 2019). Banyak hal yang mendorong kegiatan literasi anak di perpustakaan.salah satu halnya yaitu harus memperhatikan desain tata ruangnya. Di perpustakaan kota padang panjang desain interiornya sudah terbilang cukup bagus walau ada beberapa hal yang harus di rombak ulang. Seperti penyediaan kamar mandinya. Tapi itu bukan masalah sekarang , hal itu juga karena peranan dari pustakawan yang siap dan siaga dalam menjalankan tugasnya.</w:t>
      </w:r>
    </w:p>
    <w:p w14:paraId="09818CE5" w14:textId="77777777" w:rsidR="00D82D1F" w:rsidRPr="00D82D1F" w:rsidRDefault="00D82D1F" w:rsidP="00D82D1F">
      <w:pPr>
        <w:tabs>
          <w:tab w:val="left" w:pos="567"/>
        </w:tabs>
        <w:spacing w:before="240" w:after="0" w:line="240" w:lineRule="auto"/>
        <w:jc w:val="both"/>
        <w:rPr>
          <w:rFonts w:asciiTheme="minorHAnsi" w:eastAsia="Times New Roman" w:hAnsiTheme="minorHAnsi" w:cs="Times New Roman"/>
        </w:rPr>
      </w:pPr>
      <w:r w:rsidRPr="00D82D1F">
        <w:rPr>
          <w:rFonts w:asciiTheme="minorHAnsi" w:eastAsia="Times New Roman" w:hAnsiTheme="minorHAnsi" w:cs="Times New Roman"/>
          <w:color w:val="000000"/>
        </w:rPr>
        <w:tab/>
        <w:t>Keterampilan literasi dini merupakan sebuah kemampuan bagaimana seharusnya bersikap serta bagaimana cara penggunaan dan cara memahami sebelum dapat menguasai sebuah keterampilan pada usia dini. memuat unsur literasi awal, yakni ketertarikan membaca , pandai berbahasa, kesadaran fonologis, pandai membaca, dan kemampuan menulis.  (Hapsari et al., 2017).</w:t>
      </w:r>
    </w:p>
    <w:p w14:paraId="2D8C52F2" w14:textId="7FD42AF9" w:rsidR="00004D70" w:rsidRPr="00D82D1F" w:rsidRDefault="00D82D1F" w:rsidP="00D82D1F">
      <w:pPr>
        <w:tabs>
          <w:tab w:val="left" w:pos="567"/>
        </w:tabs>
        <w:spacing w:before="240" w:after="0" w:line="240" w:lineRule="auto"/>
        <w:ind w:firstLine="567"/>
        <w:jc w:val="both"/>
        <w:rPr>
          <w:rFonts w:asciiTheme="minorHAnsi" w:eastAsia="Times New Roman" w:hAnsiTheme="minorHAnsi" w:cs="Times New Roman"/>
        </w:rPr>
      </w:pPr>
      <w:r w:rsidRPr="00D82D1F">
        <w:rPr>
          <w:rFonts w:asciiTheme="minorHAnsi" w:eastAsia="Times New Roman" w:hAnsiTheme="minorHAnsi" w:cs="Times New Roman"/>
          <w:color w:val="000000"/>
        </w:rPr>
        <w:lastRenderedPageBreak/>
        <w:t>Di perpustakaan kota padang panjang kenyaman dan keamanan yang dirasa cukup sudah mampu membuat kegiatan literasi anak berjalan baik. Biasanya setiap hari libur banyak anak-anak yang mengunjungi perpustakaan sekedar hanya untuk membaca buku serta mendengar pustakawan mendongeng. Bahkan,banyak beberapa sekolah TK yang membawa anak-anak nya refreshing ke perpustakaan kota padang panjang.</w:t>
      </w:r>
      <w:r w:rsidRPr="00D82D1F">
        <w:rPr>
          <w:rFonts w:asciiTheme="minorHAnsi" w:hAnsiTheme="minorHAnsi"/>
        </w:rPr>
        <w:t xml:space="preserve"> </w:t>
      </w:r>
      <w:r w:rsidRPr="00D82D1F">
        <w:rPr>
          <w:rFonts w:asciiTheme="minorHAnsi" w:eastAsia="Times New Roman" w:hAnsiTheme="minorHAnsi" w:cs="Times New Roman"/>
          <w:color w:val="000000"/>
        </w:rPr>
        <w:t>Banyaknya pengunjung yang datang dapat membawa hal positif bagi kegiatan literasi di perpustakaan kota Padang Panjang yang mana saat ini untuk kegiatan literasinya sudah cukup baik yang mana hal ini ditunjang juga dari penerapan desain tata ruang yang cukup baik</w:t>
      </w:r>
      <w:r w:rsidR="00B000D7" w:rsidRPr="00D82D1F">
        <w:rPr>
          <w:rFonts w:asciiTheme="minorHAnsi" w:eastAsia="Cambria" w:hAnsiTheme="minorHAnsi" w:cs="Cambria"/>
        </w:rPr>
        <w:t>.</w:t>
      </w:r>
    </w:p>
    <w:p w14:paraId="7B56E50D" w14:textId="24224E4B" w:rsidR="00004D70" w:rsidRPr="00D82D1F" w:rsidRDefault="00D82D1F" w:rsidP="00D82D1F">
      <w:pPr>
        <w:numPr>
          <w:ilvl w:val="0"/>
          <w:numId w:val="2"/>
        </w:numPr>
        <w:spacing w:before="240" w:after="0" w:line="240" w:lineRule="auto"/>
        <w:ind w:left="419" w:hanging="357"/>
        <w:jc w:val="both"/>
        <w:rPr>
          <w:rFonts w:asciiTheme="minorHAnsi" w:eastAsia="Cambria" w:hAnsiTheme="minorHAnsi" w:cs="Cambria"/>
          <w:sz w:val="24"/>
          <w:szCs w:val="24"/>
        </w:rPr>
      </w:pPr>
      <w:r w:rsidRPr="00D82D1F">
        <w:rPr>
          <w:rFonts w:asciiTheme="minorHAnsi" w:eastAsia="Cambria" w:hAnsiTheme="minorHAnsi" w:cs="Cambria"/>
          <w:b/>
          <w:sz w:val="24"/>
          <w:szCs w:val="24"/>
          <w:lang w:val="en-US"/>
        </w:rPr>
        <w:t>Kesimpulan</w:t>
      </w:r>
    </w:p>
    <w:p w14:paraId="35499446" w14:textId="77777777" w:rsidR="00D82D1F" w:rsidRPr="00D82D1F" w:rsidRDefault="00D82D1F" w:rsidP="00D82D1F">
      <w:pPr>
        <w:tabs>
          <w:tab w:val="left" w:pos="567"/>
        </w:tabs>
        <w:spacing w:before="240" w:after="0" w:line="240" w:lineRule="auto"/>
        <w:ind w:firstLine="567"/>
        <w:jc w:val="both"/>
        <w:rPr>
          <w:rFonts w:asciiTheme="minorHAnsi" w:eastAsia="Times New Roman" w:hAnsiTheme="minorHAnsi" w:cs="Times New Roman"/>
        </w:rPr>
      </w:pPr>
      <w:r w:rsidRPr="00D82D1F">
        <w:rPr>
          <w:rFonts w:asciiTheme="minorHAnsi" w:eastAsia="Times New Roman" w:hAnsiTheme="minorHAnsi" w:cs="Times New Roman"/>
          <w:color w:val="000000"/>
        </w:rPr>
        <w:t>Berdasarkan hasil kesimpulan yang sudah dipaparkan mengenai Relevansi Desain Tata Ruang Anak Terhadap Kemampuan Literasi Anak Di Dinas Perpustakaan Dan Kearsipan Kota Padang Panjang maka penulis menyimpulkan, bahwa dinas perpustakaan dan kota padang panjang sudah sangat baik dalam penerapan desain tata ruang serta mampu memanfaatkan sarana dan prasarana yang sejauh ini dirasa sudah mampu memberikan kenyaman anak ketika membaca,yang mana kita tau bahwa ketika kenyamanan sudah di dapat disitulah kemampuan literasi dapat terbentuk dengan sendirinya. Dan beberapa kegiatan yang dilakukan dirasa sudah cukup efektif dan menyenangkan dalam meningkatkan kemampuan literasi anak-anak.</w:t>
      </w:r>
    </w:p>
    <w:p w14:paraId="4F9E2D71" w14:textId="44B46DEF" w:rsidR="00004D70" w:rsidRPr="00D82D1F" w:rsidRDefault="00D82D1F" w:rsidP="00D82D1F">
      <w:pPr>
        <w:spacing w:before="120" w:after="0" w:line="240" w:lineRule="auto"/>
        <w:ind w:firstLine="720"/>
        <w:jc w:val="both"/>
        <w:rPr>
          <w:rFonts w:asciiTheme="minorHAnsi" w:eastAsia="Cambria" w:hAnsiTheme="minorHAnsi" w:cs="Cambria"/>
        </w:rPr>
      </w:pPr>
      <w:r w:rsidRPr="00D82D1F">
        <w:rPr>
          <w:rFonts w:asciiTheme="minorHAnsi" w:eastAsia="Times New Roman" w:hAnsiTheme="minorHAnsi" w:cs="Times New Roman"/>
          <w:color w:val="000000"/>
        </w:rPr>
        <w:t>Saran dari penulis untuk perpustakaan mengenai unsur interior yaitu diharapkan perpustakaan daerah kota padang panjang melakukan penambahan toilet serta penambahan jumlah koleksi buku serta penambahan koleksi mainan yang mana hal tersebut dilakukan mengingat banyaknya pengunjung yang datang untuk membaca.</w:t>
      </w:r>
    </w:p>
    <w:p w14:paraId="02421C80" w14:textId="559C49F1" w:rsidR="00004D70" w:rsidRPr="00D82D1F" w:rsidRDefault="00D82D1F" w:rsidP="00D82D1F">
      <w:pPr>
        <w:spacing w:before="240" w:after="120" w:line="240" w:lineRule="auto"/>
        <w:jc w:val="both"/>
        <w:rPr>
          <w:rFonts w:asciiTheme="minorHAnsi" w:eastAsia="Cambria" w:hAnsiTheme="minorHAnsi" w:cs="Cambria"/>
          <w:b/>
          <w:sz w:val="24"/>
          <w:szCs w:val="24"/>
          <w:lang w:val="en-US"/>
        </w:rPr>
      </w:pPr>
      <w:r w:rsidRPr="00D82D1F">
        <w:rPr>
          <w:rFonts w:asciiTheme="minorHAnsi" w:eastAsia="Cambria" w:hAnsiTheme="minorHAnsi" w:cs="Cambria"/>
          <w:b/>
          <w:sz w:val="24"/>
          <w:szCs w:val="24"/>
          <w:lang w:val="en-US"/>
        </w:rPr>
        <w:t>Daftar Pustaka</w:t>
      </w:r>
    </w:p>
    <w:p w14:paraId="6C87C0D6" w14:textId="77777777" w:rsidR="00D82D1F" w:rsidRPr="00D82D1F" w:rsidRDefault="00D82D1F" w:rsidP="00D82D1F">
      <w:pPr>
        <w:widowControl w:val="0"/>
        <w:autoSpaceDE w:val="0"/>
        <w:autoSpaceDN w:val="0"/>
        <w:adjustRightInd w:val="0"/>
        <w:spacing w:after="0" w:line="240" w:lineRule="auto"/>
        <w:ind w:left="480" w:hanging="480"/>
        <w:rPr>
          <w:rFonts w:asciiTheme="minorHAnsi" w:hAnsiTheme="minorHAnsi" w:cs="Times New Roman"/>
          <w:noProof/>
        </w:rPr>
      </w:pPr>
      <w:r w:rsidRPr="00D82D1F">
        <w:rPr>
          <w:rFonts w:asciiTheme="minorHAnsi" w:eastAsia="Times New Roman" w:hAnsiTheme="minorHAnsi" w:cs="Times New Roman"/>
          <w:color w:val="000000"/>
        </w:rPr>
        <w:fldChar w:fldCharType="begin" w:fldLock="1"/>
      </w:r>
      <w:r w:rsidRPr="00D82D1F">
        <w:rPr>
          <w:rFonts w:asciiTheme="minorHAnsi" w:eastAsia="Times New Roman" w:hAnsiTheme="minorHAnsi" w:cs="Times New Roman"/>
          <w:color w:val="000000"/>
        </w:rPr>
        <w:instrText xml:space="preserve">ADDIN Mendeley Bibliography CSL_BIBLIOGRAPHY </w:instrText>
      </w:r>
      <w:r w:rsidRPr="00D82D1F">
        <w:rPr>
          <w:rFonts w:asciiTheme="minorHAnsi" w:eastAsia="Times New Roman" w:hAnsiTheme="minorHAnsi" w:cs="Times New Roman"/>
          <w:color w:val="000000"/>
        </w:rPr>
        <w:fldChar w:fldCharType="separate"/>
      </w:r>
      <w:r w:rsidRPr="00D82D1F">
        <w:rPr>
          <w:rFonts w:asciiTheme="minorHAnsi" w:hAnsiTheme="minorHAnsi" w:cs="Times New Roman"/>
          <w:noProof/>
        </w:rPr>
        <w:t xml:space="preserve">Afrina, C. (n.d.). </w:t>
      </w:r>
      <w:r w:rsidRPr="00D82D1F">
        <w:rPr>
          <w:rFonts w:asciiTheme="minorHAnsi" w:hAnsiTheme="minorHAnsi" w:cs="Times New Roman"/>
          <w:i/>
          <w:iCs/>
          <w:noProof/>
        </w:rPr>
        <w:t>Information Literacy Needs In Remote Areas (Case Study On The Island Of Aceh)</w:t>
      </w:r>
      <w:r w:rsidRPr="00D82D1F">
        <w:rPr>
          <w:rFonts w:asciiTheme="minorHAnsi" w:hAnsiTheme="minorHAnsi" w:cs="Times New Roman"/>
          <w:noProof/>
        </w:rPr>
        <w:t>.</w:t>
      </w:r>
    </w:p>
    <w:p w14:paraId="2EFDC9A1" w14:textId="77777777" w:rsidR="00D82D1F" w:rsidRPr="00D82D1F" w:rsidRDefault="00D82D1F" w:rsidP="00D82D1F">
      <w:pPr>
        <w:widowControl w:val="0"/>
        <w:autoSpaceDE w:val="0"/>
        <w:autoSpaceDN w:val="0"/>
        <w:adjustRightInd w:val="0"/>
        <w:spacing w:after="0" w:line="240" w:lineRule="auto"/>
        <w:ind w:left="480" w:hanging="480"/>
        <w:rPr>
          <w:rFonts w:asciiTheme="minorHAnsi" w:hAnsiTheme="minorHAnsi"/>
          <w:noProof/>
        </w:rPr>
      </w:pPr>
      <w:r w:rsidRPr="00D82D1F">
        <w:rPr>
          <w:rFonts w:asciiTheme="minorHAnsi" w:hAnsiTheme="minorHAnsi" w:cs="Times New Roman"/>
          <w:noProof/>
        </w:rPr>
        <w:t xml:space="preserve">Afrina, C., &amp; Irwan. (2021). Peran Taman Bacaan Masyarakat (Tbm) Dalam Membangun Budaya Literasi Berbasis Kearifan Lokal di Kota Padang Panjang. </w:t>
      </w:r>
      <w:r w:rsidRPr="00D82D1F">
        <w:rPr>
          <w:rFonts w:asciiTheme="minorHAnsi" w:hAnsiTheme="minorHAnsi" w:cs="Times New Roman"/>
          <w:i/>
          <w:iCs/>
          <w:noProof/>
        </w:rPr>
        <w:t>Proceeding International Conference on Islamic Studies “Islam &amp; Sustainable Development.”</w:t>
      </w:r>
    </w:p>
    <w:p w14:paraId="592CF0F1" w14:textId="77777777" w:rsidR="00D82D1F" w:rsidRPr="00D82D1F" w:rsidRDefault="00D82D1F" w:rsidP="00D82D1F">
      <w:pPr>
        <w:spacing w:after="0" w:line="240" w:lineRule="auto"/>
        <w:ind w:left="480" w:hanging="480"/>
        <w:rPr>
          <w:rFonts w:asciiTheme="minorHAnsi" w:eastAsia="Times New Roman" w:hAnsiTheme="minorHAnsi" w:cs="Times New Roman"/>
        </w:rPr>
      </w:pPr>
      <w:r w:rsidRPr="00D82D1F">
        <w:rPr>
          <w:rFonts w:asciiTheme="minorHAnsi" w:eastAsia="Times New Roman" w:hAnsiTheme="minorHAnsi" w:cs="Times New Roman"/>
          <w:color w:val="000000"/>
        </w:rPr>
        <w:fldChar w:fldCharType="end"/>
      </w:r>
      <w:r w:rsidRPr="00D82D1F">
        <w:rPr>
          <w:rFonts w:asciiTheme="minorHAnsi" w:eastAsia="Times New Roman" w:hAnsiTheme="minorHAnsi" w:cs="Times New Roman"/>
          <w:color w:val="000000"/>
        </w:rPr>
        <w:t xml:space="preserve">Anugrah, D. (2013). Penataan Ruangan Di Perpustakaan Umum Kota Solok. </w:t>
      </w:r>
      <w:r w:rsidRPr="00D82D1F">
        <w:rPr>
          <w:rFonts w:asciiTheme="minorHAnsi" w:eastAsia="Times New Roman" w:hAnsiTheme="minorHAnsi" w:cs="Times New Roman"/>
          <w:i/>
          <w:iCs/>
          <w:color w:val="000000"/>
        </w:rPr>
        <w:t>Jurnal Ilmu Informasi Perpustakaan Dan Kearsipan</w:t>
      </w:r>
      <w:r w:rsidRPr="00D82D1F">
        <w:rPr>
          <w:rFonts w:asciiTheme="minorHAnsi" w:eastAsia="Times New Roman" w:hAnsiTheme="minorHAnsi" w:cs="Times New Roman"/>
          <w:color w:val="000000"/>
        </w:rPr>
        <w:t xml:space="preserve">, </w:t>
      </w:r>
      <w:r w:rsidRPr="00D82D1F">
        <w:rPr>
          <w:rFonts w:asciiTheme="minorHAnsi" w:eastAsia="Times New Roman" w:hAnsiTheme="minorHAnsi" w:cs="Times New Roman"/>
          <w:i/>
          <w:iCs/>
          <w:color w:val="000000"/>
        </w:rPr>
        <w:t>1</w:t>
      </w:r>
      <w:r w:rsidRPr="00D82D1F">
        <w:rPr>
          <w:rFonts w:asciiTheme="minorHAnsi" w:eastAsia="Times New Roman" w:hAnsiTheme="minorHAnsi" w:cs="Times New Roman"/>
          <w:color w:val="000000"/>
        </w:rPr>
        <w:t>, 1–8.</w:t>
      </w:r>
    </w:p>
    <w:p w14:paraId="2C242405" w14:textId="77777777" w:rsidR="00D82D1F" w:rsidRPr="00D82D1F" w:rsidRDefault="00D82D1F" w:rsidP="00D82D1F">
      <w:pPr>
        <w:spacing w:after="0" w:line="240" w:lineRule="auto"/>
        <w:ind w:left="480" w:hanging="480"/>
        <w:rPr>
          <w:rFonts w:asciiTheme="minorHAnsi" w:eastAsia="Times New Roman" w:hAnsiTheme="minorHAnsi" w:cs="Times New Roman"/>
        </w:rPr>
      </w:pPr>
      <w:r w:rsidRPr="00D82D1F">
        <w:rPr>
          <w:rFonts w:asciiTheme="minorHAnsi" w:eastAsia="Times New Roman" w:hAnsiTheme="minorHAnsi" w:cs="Times New Roman"/>
          <w:color w:val="000000"/>
        </w:rPr>
        <w:t xml:space="preserve">Aryani, F., &amp; Armiati, A. (2021). Analisis Tata Ruang Perpustakaan Sekolah. </w:t>
      </w:r>
      <w:r w:rsidRPr="00D82D1F">
        <w:rPr>
          <w:rFonts w:asciiTheme="minorHAnsi" w:eastAsia="Times New Roman" w:hAnsiTheme="minorHAnsi" w:cs="Times New Roman"/>
          <w:i/>
          <w:iCs/>
          <w:color w:val="000000"/>
        </w:rPr>
        <w:t>Jurnal Ecogen</w:t>
      </w:r>
      <w:r w:rsidRPr="00D82D1F">
        <w:rPr>
          <w:rFonts w:asciiTheme="minorHAnsi" w:eastAsia="Times New Roman" w:hAnsiTheme="minorHAnsi" w:cs="Times New Roman"/>
          <w:color w:val="000000"/>
        </w:rPr>
        <w:t xml:space="preserve">, </w:t>
      </w:r>
      <w:r w:rsidRPr="00D82D1F">
        <w:rPr>
          <w:rFonts w:asciiTheme="minorHAnsi" w:eastAsia="Times New Roman" w:hAnsiTheme="minorHAnsi" w:cs="Times New Roman"/>
          <w:i/>
          <w:iCs/>
          <w:color w:val="000000"/>
        </w:rPr>
        <w:t>4</w:t>
      </w:r>
      <w:r w:rsidRPr="00D82D1F">
        <w:rPr>
          <w:rFonts w:asciiTheme="minorHAnsi" w:eastAsia="Times New Roman" w:hAnsiTheme="minorHAnsi" w:cs="Times New Roman"/>
          <w:color w:val="000000"/>
        </w:rPr>
        <w:t>(2), 259. https://doi.org/10.24036/jmpe.v4i2.11162</w:t>
      </w:r>
    </w:p>
    <w:p w14:paraId="01869ED3" w14:textId="77777777" w:rsidR="00D82D1F" w:rsidRPr="00D82D1F" w:rsidRDefault="00D82D1F" w:rsidP="00D82D1F">
      <w:pPr>
        <w:spacing w:after="0" w:line="240" w:lineRule="auto"/>
        <w:ind w:left="480" w:hanging="480"/>
        <w:rPr>
          <w:rFonts w:asciiTheme="minorHAnsi" w:eastAsia="Times New Roman" w:hAnsiTheme="minorHAnsi" w:cs="Times New Roman"/>
        </w:rPr>
      </w:pPr>
      <w:r w:rsidRPr="00D82D1F">
        <w:rPr>
          <w:rFonts w:asciiTheme="minorHAnsi" w:eastAsia="Times New Roman" w:hAnsiTheme="minorHAnsi" w:cs="Times New Roman"/>
          <w:color w:val="000000"/>
        </w:rPr>
        <w:t xml:space="preserve">Aulinda, I. F. (2020). Menanamkan Budaya Literasi Pada Anak Usia Dini Di Era Digital. </w:t>
      </w:r>
      <w:r w:rsidRPr="00D82D1F">
        <w:rPr>
          <w:rFonts w:asciiTheme="minorHAnsi" w:eastAsia="Times New Roman" w:hAnsiTheme="minorHAnsi" w:cs="Times New Roman"/>
          <w:i/>
          <w:iCs/>
          <w:color w:val="000000"/>
        </w:rPr>
        <w:t>TEMATIK: Jurnal Pemikiran Dan Penelitian Pendidikan Anak Usia Dini</w:t>
      </w:r>
      <w:r w:rsidRPr="00D82D1F">
        <w:rPr>
          <w:rFonts w:asciiTheme="minorHAnsi" w:eastAsia="Times New Roman" w:hAnsiTheme="minorHAnsi" w:cs="Times New Roman"/>
          <w:color w:val="000000"/>
        </w:rPr>
        <w:t xml:space="preserve">, </w:t>
      </w:r>
      <w:r w:rsidRPr="00D82D1F">
        <w:rPr>
          <w:rFonts w:asciiTheme="minorHAnsi" w:eastAsia="Times New Roman" w:hAnsiTheme="minorHAnsi" w:cs="Times New Roman"/>
          <w:i/>
          <w:iCs/>
          <w:color w:val="000000"/>
        </w:rPr>
        <w:t>6</w:t>
      </w:r>
      <w:r w:rsidRPr="00D82D1F">
        <w:rPr>
          <w:rFonts w:asciiTheme="minorHAnsi" w:eastAsia="Times New Roman" w:hAnsiTheme="minorHAnsi" w:cs="Times New Roman"/>
          <w:color w:val="000000"/>
        </w:rPr>
        <w:t>(2), 88. https://doi.org/10.26858/tematik.v6i2.15550</w:t>
      </w:r>
    </w:p>
    <w:p w14:paraId="2487B150" w14:textId="77777777" w:rsidR="00D82D1F" w:rsidRPr="00D82D1F" w:rsidRDefault="00D82D1F" w:rsidP="00D82D1F">
      <w:pPr>
        <w:spacing w:after="0" w:line="240" w:lineRule="auto"/>
        <w:ind w:left="480" w:hanging="480"/>
        <w:rPr>
          <w:rFonts w:asciiTheme="minorHAnsi" w:eastAsia="Times New Roman" w:hAnsiTheme="minorHAnsi" w:cs="Times New Roman"/>
        </w:rPr>
      </w:pPr>
      <w:r w:rsidRPr="00D82D1F">
        <w:rPr>
          <w:rFonts w:asciiTheme="minorHAnsi" w:eastAsia="Times New Roman" w:hAnsiTheme="minorHAnsi" w:cs="Times New Roman"/>
          <w:color w:val="000000"/>
        </w:rPr>
        <w:t xml:space="preserve">Christy, H. O., Wibowo, M., &amp; Frans, S. M. (2018). Perancangan Interior Perpustakaan Daerah di Area Surabaya Barat. </w:t>
      </w:r>
      <w:r w:rsidRPr="00D82D1F">
        <w:rPr>
          <w:rFonts w:asciiTheme="minorHAnsi" w:eastAsia="Times New Roman" w:hAnsiTheme="minorHAnsi" w:cs="Times New Roman"/>
          <w:i/>
          <w:iCs/>
          <w:color w:val="000000"/>
        </w:rPr>
        <w:t>Intra</w:t>
      </w:r>
      <w:r w:rsidRPr="00D82D1F">
        <w:rPr>
          <w:rFonts w:asciiTheme="minorHAnsi" w:eastAsia="Times New Roman" w:hAnsiTheme="minorHAnsi" w:cs="Times New Roman"/>
          <w:color w:val="000000"/>
        </w:rPr>
        <w:t xml:space="preserve">, </w:t>
      </w:r>
      <w:r w:rsidRPr="00D82D1F">
        <w:rPr>
          <w:rFonts w:asciiTheme="minorHAnsi" w:eastAsia="Times New Roman" w:hAnsiTheme="minorHAnsi" w:cs="Times New Roman"/>
          <w:i/>
          <w:iCs/>
          <w:color w:val="000000"/>
        </w:rPr>
        <w:t>6</w:t>
      </w:r>
      <w:r w:rsidRPr="00D82D1F">
        <w:rPr>
          <w:rFonts w:asciiTheme="minorHAnsi" w:eastAsia="Times New Roman" w:hAnsiTheme="minorHAnsi" w:cs="Times New Roman"/>
          <w:color w:val="000000"/>
        </w:rPr>
        <w:t>(2), 493–503. http://publication.petra.ac.id/index.php/desain-interior/article/view/7312%0Ahttps://publication.petra.ac.id/index.php/desain-interior/article/download/7312/6628</w:t>
      </w:r>
    </w:p>
    <w:p w14:paraId="04AA076F" w14:textId="77777777" w:rsidR="00D82D1F" w:rsidRPr="00D82D1F" w:rsidRDefault="00D82D1F" w:rsidP="00D82D1F">
      <w:pPr>
        <w:spacing w:after="0" w:line="240" w:lineRule="auto"/>
        <w:ind w:left="480" w:hanging="480"/>
        <w:rPr>
          <w:rFonts w:asciiTheme="minorHAnsi" w:eastAsia="Times New Roman" w:hAnsiTheme="minorHAnsi" w:cs="Times New Roman"/>
        </w:rPr>
      </w:pPr>
      <w:r w:rsidRPr="00D82D1F">
        <w:rPr>
          <w:rFonts w:asciiTheme="minorHAnsi" w:eastAsia="Times New Roman" w:hAnsiTheme="minorHAnsi" w:cs="Times New Roman"/>
          <w:color w:val="000000"/>
        </w:rPr>
        <w:t xml:space="preserve">Eriningsih, R., Widodo, M., Marlina, R., &amp; Tekstil, B. B. (2014). Baku Serat Alam Manufacture and Characterization of Natural Fibers Sound. </w:t>
      </w:r>
      <w:r w:rsidRPr="00D82D1F">
        <w:rPr>
          <w:rFonts w:asciiTheme="minorHAnsi" w:eastAsia="Times New Roman" w:hAnsiTheme="minorHAnsi" w:cs="Times New Roman"/>
          <w:i/>
          <w:iCs/>
          <w:color w:val="000000"/>
        </w:rPr>
        <w:t>Arena Tekstil</w:t>
      </w:r>
      <w:r w:rsidRPr="00D82D1F">
        <w:rPr>
          <w:rFonts w:asciiTheme="minorHAnsi" w:eastAsia="Times New Roman" w:hAnsiTheme="minorHAnsi" w:cs="Times New Roman"/>
          <w:color w:val="000000"/>
        </w:rPr>
        <w:t xml:space="preserve">, </w:t>
      </w:r>
      <w:r w:rsidRPr="00D82D1F">
        <w:rPr>
          <w:rFonts w:asciiTheme="minorHAnsi" w:eastAsia="Times New Roman" w:hAnsiTheme="minorHAnsi" w:cs="Times New Roman"/>
          <w:i/>
          <w:iCs/>
          <w:color w:val="000000"/>
        </w:rPr>
        <w:t>29</w:t>
      </w:r>
      <w:r w:rsidRPr="00D82D1F">
        <w:rPr>
          <w:rFonts w:asciiTheme="minorHAnsi" w:eastAsia="Times New Roman" w:hAnsiTheme="minorHAnsi" w:cs="Times New Roman"/>
          <w:color w:val="000000"/>
        </w:rPr>
        <w:t>(1), 1–8.</w:t>
      </w:r>
    </w:p>
    <w:p w14:paraId="09EBE33D" w14:textId="77777777" w:rsidR="00D82D1F" w:rsidRPr="00D82D1F" w:rsidRDefault="00D82D1F" w:rsidP="00D82D1F">
      <w:pPr>
        <w:spacing w:after="0" w:line="240" w:lineRule="auto"/>
        <w:ind w:left="480" w:hanging="480"/>
        <w:rPr>
          <w:rFonts w:asciiTheme="minorHAnsi" w:eastAsia="Times New Roman" w:hAnsiTheme="minorHAnsi" w:cs="Times New Roman"/>
        </w:rPr>
      </w:pPr>
      <w:r w:rsidRPr="00D82D1F">
        <w:rPr>
          <w:rFonts w:asciiTheme="minorHAnsi" w:eastAsia="Times New Roman" w:hAnsiTheme="minorHAnsi" w:cs="Times New Roman"/>
          <w:color w:val="000000"/>
        </w:rPr>
        <w:t xml:space="preserve">Fitroh, S. F. (2015). Dongeng Sebagai Media Penanaman Karakter Pada Anak Usia Dini. </w:t>
      </w:r>
      <w:r w:rsidRPr="00D82D1F">
        <w:rPr>
          <w:rFonts w:asciiTheme="minorHAnsi" w:eastAsia="Times New Roman" w:hAnsiTheme="minorHAnsi" w:cs="Times New Roman"/>
          <w:i/>
          <w:iCs/>
          <w:color w:val="000000"/>
        </w:rPr>
        <w:t>Universitas Trunojoyo Madura</w:t>
      </w:r>
      <w:r w:rsidRPr="00D82D1F">
        <w:rPr>
          <w:rFonts w:asciiTheme="minorHAnsi" w:eastAsia="Times New Roman" w:hAnsiTheme="minorHAnsi" w:cs="Times New Roman"/>
          <w:color w:val="000000"/>
        </w:rPr>
        <w:t xml:space="preserve">, </w:t>
      </w:r>
      <w:r w:rsidRPr="00D82D1F">
        <w:rPr>
          <w:rFonts w:asciiTheme="minorHAnsi" w:eastAsia="Times New Roman" w:hAnsiTheme="minorHAnsi" w:cs="Times New Roman"/>
          <w:i/>
          <w:iCs/>
          <w:color w:val="000000"/>
        </w:rPr>
        <w:t>2</w:t>
      </w:r>
      <w:r w:rsidRPr="00D82D1F">
        <w:rPr>
          <w:rFonts w:asciiTheme="minorHAnsi" w:eastAsia="Times New Roman" w:hAnsiTheme="minorHAnsi" w:cs="Times New Roman"/>
          <w:color w:val="000000"/>
        </w:rPr>
        <w:t>, 76–149.</w:t>
      </w:r>
    </w:p>
    <w:p w14:paraId="397955F1" w14:textId="77777777" w:rsidR="00D82D1F" w:rsidRPr="00D82D1F" w:rsidRDefault="00D82D1F" w:rsidP="00D82D1F">
      <w:pPr>
        <w:spacing w:after="0" w:line="240" w:lineRule="auto"/>
        <w:ind w:left="480" w:hanging="480"/>
        <w:rPr>
          <w:rFonts w:asciiTheme="minorHAnsi" w:eastAsia="Times New Roman" w:hAnsiTheme="minorHAnsi" w:cs="Times New Roman"/>
        </w:rPr>
      </w:pPr>
      <w:r w:rsidRPr="00D82D1F">
        <w:rPr>
          <w:rFonts w:asciiTheme="minorHAnsi" w:eastAsia="Times New Roman" w:hAnsiTheme="minorHAnsi" w:cs="Times New Roman"/>
          <w:color w:val="000000"/>
        </w:rPr>
        <w:lastRenderedPageBreak/>
        <w:t xml:space="preserve">Hapsari, W., Ruhaena, L., &amp; Pratisti, W. D. (2017). Peningkatan Kemampuan Literasi Awal Anak Prasekolah Melalui Program Stimulasi. </w:t>
      </w:r>
      <w:r w:rsidRPr="00D82D1F">
        <w:rPr>
          <w:rFonts w:asciiTheme="minorHAnsi" w:eastAsia="Times New Roman" w:hAnsiTheme="minorHAnsi" w:cs="Times New Roman"/>
          <w:i/>
          <w:iCs/>
          <w:color w:val="000000"/>
        </w:rPr>
        <w:t>Jurnal Psikologi</w:t>
      </w:r>
      <w:r w:rsidRPr="00D82D1F">
        <w:rPr>
          <w:rFonts w:asciiTheme="minorHAnsi" w:eastAsia="Times New Roman" w:hAnsiTheme="minorHAnsi" w:cs="Times New Roman"/>
          <w:color w:val="000000"/>
        </w:rPr>
        <w:t xml:space="preserve">, </w:t>
      </w:r>
      <w:r w:rsidRPr="00D82D1F">
        <w:rPr>
          <w:rFonts w:asciiTheme="minorHAnsi" w:eastAsia="Times New Roman" w:hAnsiTheme="minorHAnsi" w:cs="Times New Roman"/>
          <w:i/>
          <w:iCs/>
          <w:color w:val="000000"/>
        </w:rPr>
        <w:t>44</w:t>
      </w:r>
      <w:r w:rsidRPr="00D82D1F">
        <w:rPr>
          <w:rFonts w:asciiTheme="minorHAnsi" w:eastAsia="Times New Roman" w:hAnsiTheme="minorHAnsi" w:cs="Times New Roman"/>
          <w:color w:val="000000"/>
        </w:rPr>
        <w:t>(3), 177. https://doi.org/10.22146/jpsi.16929</w:t>
      </w:r>
    </w:p>
    <w:p w14:paraId="7EE2D846" w14:textId="77777777" w:rsidR="00D82D1F" w:rsidRPr="00D82D1F" w:rsidRDefault="00D82D1F" w:rsidP="00D82D1F">
      <w:pPr>
        <w:spacing w:after="0" w:line="240" w:lineRule="auto"/>
        <w:ind w:left="480" w:hanging="480"/>
        <w:rPr>
          <w:rFonts w:asciiTheme="minorHAnsi" w:eastAsia="Times New Roman" w:hAnsiTheme="minorHAnsi" w:cs="Times New Roman"/>
        </w:rPr>
      </w:pPr>
      <w:r w:rsidRPr="00D82D1F">
        <w:rPr>
          <w:rFonts w:asciiTheme="minorHAnsi" w:eastAsia="Times New Roman" w:hAnsiTheme="minorHAnsi" w:cs="Times New Roman"/>
          <w:color w:val="000000"/>
        </w:rPr>
        <w:t xml:space="preserve">Hartiatin, F., Sumule, M., &amp; Fachruddin, S. (2016). Analisis Desain Interior Ruang Baca Pada Perpustakaan, Arsip Dan Dokumentasi Daerah Kabupaten Konawe Dalam Mengembangkan Minat Baca Anak. </w:t>
      </w:r>
      <w:r w:rsidRPr="00D82D1F">
        <w:rPr>
          <w:rFonts w:asciiTheme="minorHAnsi" w:eastAsia="Times New Roman" w:hAnsiTheme="minorHAnsi" w:cs="Times New Roman"/>
          <w:i/>
          <w:iCs/>
          <w:color w:val="000000"/>
        </w:rPr>
        <w:t>Jurnal Ilmu Komunikasi UHO</w:t>
      </w:r>
      <w:r w:rsidRPr="00D82D1F">
        <w:rPr>
          <w:rFonts w:asciiTheme="minorHAnsi" w:eastAsia="Times New Roman" w:hAnsiTheme="minorHAnsi" w:cs="Times New Roman"/>
          <w:color w:val="000000"/>
        </w:rPr>
        <w:t xml:space="preserve">, </w:t>
      </w:r>
      <w:r w:rsidRPr="00D82D1F">
        <w:rPr>
          <w:rFonts w:asciiTheme="minorHAnsi" w:eastAsia="Times New Roman" w:hAnsiTheme="minorHAnsi" w:cs="Times New Roman"/>
          <w:i/>
          <w:iCs/>
          <w:color w:val="000000"/>
        </w:rPr>
        <w:t>1</w:t>
      </w:r>
      <w:r w:rsidRPr="00D82D1F">
        <w:rPr>
          <w:rFonts w:asciiTheme="minorHAnsi" w:eastAsia="Times New Roman" w:hAnsiTheme="minorHAnsi" w:cs="Times New Roman"/>
          <w:color w:val="000000"/>
        </w:rPr>
        <w:t>(2), 1–21.</w:t>
      </w:r>
    </w:p>
    <w:p w14:paraId="5F8FF628" w14:textId="77777777" w:rsidR="00D82D1F" w:rsidRPr="00D82D1F" w:rsidRDefault="00D82D1F" w:rsidP="00D82D1F">
      <w:pPr>
        <w:spacing w:after="0" w:line="240" w:lineRule="auto"/>
        <w:ind w:left="480" w:hanging="480"/>
        <w:rPr>
          <w:rFonts w:asciiTheme="minorHAnsi" w:eastAsia="Times New Roman" w:hAnsiTheme="minorHAnsi" w:cs="Times New Roman"/>
        </w:rPr>
      </w:pPr>
      <w:r w:rsidRPr="00D82D1F">
        <w:rPr>
          <w:rFonts w:asciiTheme="minorHAnsi" w:eastAsia="Times New Roman" w:hAnsiTheme="minorHAnsi" w:cs="Times New Roman"/>
          <w:color w:val="000000"/>
        </w:rPr>
        <w:t xml:space="preserve">Karima, R., &amp; Kurniawati, F. (2020). Kegiatan Literasi Awal Orang Tua pada Anak Usia Dini. </w:t>
      </w:r>
      <w:r w:rsidRPr="00D82D1F">
        <w:rPr>
          <w:rFonts w:asciiTheme="minorHAnsi" w:eastAsia="Times New Roman" w:hAnsiTheme="minorHAnsi" w:cs="Times New Roman"/>
          <w:i/>
          <w:iCs/>
          <w:color w:val="000000"/>
        </w:rPr>
        <w:t>Al-Athfal : Jurnal Pendidikan Anak</w:t>
      </w:r>
      <w:r w:rsidRPr="00D82D1F">
        <w:rPr>
          <w:rFonts w:asciiTheme="minorHAnsi" w:eastAsia="Times New Roman" w:hAnsiTheme="minorHAnsi" w:cs="Times New Roman"/>
          <w:color w:val="000000"/>
        </w:rPr>
        <w:t xml:space="preserve">, </w:t>
      </w:r>
      <w:r w:rsidRPr="00D82D1F">
        <w:rPr>
          <w:rFonts w:asciiTheme="minorHAnsi" w:eastAsia="Times New Roman" w:hAnsiTheme="minorHAnsi" w:cs="Times New Roman"/>
          <w:i/>
          <w:iCs/>
          <w:color w:val="000000"/>
        </w:rPr>
        <w:t>6</w:t>
      </w:r>
      <w:r w:rsidRPr="00D82D1F">
        <w:rPr>
          <w:rFonts w:asciiTheme="minorHAnsi" w:eastAsia="Times New Roman" w:hAnsiTheme="minorHAnsi" w:cs="Times New Roman"/>
          <w:color w:val="000000"/>
        </w:rPr>
        <w:t>(1), 69–80. https://doi.org/10.14421/al-athfal.2020.61-06</w:t>
      </w:r>
    </w:p>
    <w:p w14:paraId="30E338C5" w14:textId="77777777" w:rsidR="00D82D1F" w:rsidRPr="00D82D1F" w:rsidRDefault="00D82D1F" w:rsidP="00D82D1F">
      <w:pPr>
        <w:spacing w:after="0" w:line="240" w:lineRule="auto"/>
        <w:ind w:left="480" w:hanging="480"/>
        <w:rPr>
          <w:rFonts w:asciiTheme="minorHAnsi" w:eastAsia="Times New Roman" w:hAnsiTheme="minorHAnsi" w:cs="Times New Roman"/>
        </w:rPr>
      </w:pPr>
      <w:r w:rsidRPr="00D82D1F">
        <w:rPr>
          <w:rFonts w:asciiTheme="minorHAnsi" w:eastAsia="Times New Roman" w:hAnsiTheme="minorHAnsi" w:cs="Times New Roman"/>
          <w:color w:val="000000"/>
        </w:rPr>
        <w:t xml:space="preserve">Kosanke, R. M. (2019). </w:t>
      </w:r>
      <w:r w:rsidRPr="00D82D1F">
        <w:rPr>
          <w:rFonts w:asciiTheme="minorHAnsi" w:eastAsia="Times New Roman" w:hAnsiTheme="minorHAnsi" w:cs="Times New Roman"/>
          <w:i/>
          <w:iCs/>
          <w:color w:val="000000"/>
        </w:rPr>
        <w:t>Peran Kegiatan Literasi Dalam Meningkatkan Minat Membaca Dan Menulis Siswa Kelas Atas Di Sdn GUMPANG 1 Us</w:t>
      </w:r>
      <w:r w:rsidRPr="00D82D1F">
        <w:rPr>
          <w:rFonts w:asciiTheme="minorHAnsi" w:eastAsia="Times New Roman" w:hAnsiTheme="minorHAnsi" w:cs="Times New Roman"/>
          <w:color w:val="000000"/>
        </w:rPr>
        <w:t>.</w:t>
      </w:r>
    </w:p>
    <w:p w14:paraId="1805A80C" w14:textId="77777777" w:rsidR="00D82D1F" w:rsidRPr="00D82D1F" w:rsidRDefault="00D82D1F" w:rsidP="00D82D1F">
      <w:pPr>
        <w:spacing w:after="0" w:line="240" w:lineRule="auto"/>
        <w:ind w:left="480" w:hanging="480"/>
        <w:rPr>
          <w:rFonts w:asciiTheme="minorHAnsi" w:eastAsia="Times New Roman" w:hAnsiTheme="minorHAnsi" w:cs="Times New Roman"/>
        </w:rPr>
      </w:pPr>
      <w:r w:rsidRPr="00D82D1F">
        <w:rPr>
          <w:rFonts w:asciiTheme="minorHAnsi" w:eastAsia="Times New Roman" w:hAnsiTheme="minorHAnsi" w:cs="Times New Roman"/>
          <w:color w:val="000000"/>
        </w:rPr>
        <w:t xml:space="preserve">Kurniawati, N., Adawiyah, A., &amp; Munsi, M. F. (2021). Empowerment) Integrating Innovation And Local Wisdom In Teaching Early Literacy To Young Learners. </w:t>
      </w:r>
      <w:r w:rsidRPr="00D82D1F">
        <w:rPr>
          <w:rFonts w:asciiTheme="minorHAnsi" w:eastAsia="Times New Roman" w:hAnsiTheme="minorHAnsi" w:cs="Times New Roman"/>
          <w:i/>
          <w:iCs/>
          <w:color w:val="000000"/>
        </w:rPr>
        <w:t>Journal of Empowerment</w:t>
      </w:r>
      <w:r w:rsidRPr="00D82D1F">
        <w:rPr>
          <w:rFonts w:asciiTheme="minorHAnsi" w:eastAsia="Times New Roman" w:hAnsiTheme="minorHAnsi" w:cs="Times New Roman"/>
          <w:color w:val="000000"/>
        </w:rPr>
        <w:t xml:space="preserve">, </w:t>
      </w:r>
      <w:r w:rsidRPr="00D82D1F">
        <w:rPr>
          <w:rFonts w:asciiTheme="minorHAnsi" w:eastAsia="Times New Roman" w:hAnsiTheme="minorHAnsi" w:cs="Times New Roman"/>
          <w:i/>
          <w:iCs/>
          <w:color w:val="000000"/>
        </w:rPr>
        <w:t>2</w:t>
      </w:r>
      <w:r w:rsidRPr="00D82D1F">
        <w:rPr>
          <w:rFonts w:asciiTheme="minorHAnsi" w:eastAsia="Times New Roman" w:hAnsiTheme="minorHAnsi" w:cs="Times New Roman"/>
          <w:color w:val="000000"/>
        </w:rPr>
        <w:t>(1), 125–138. https://jurnal.unsur.ac.id/index.php/JE</w:t>
      </w:r>
    </w:p>
    <w:p w14:paraId="2C0C9CF7" w14:textId="77777777" w:rsidR="00D82D1F" w:rsidRPr="00D82D1F" w:rsidRDefault="00D82D1F" w:rsidP="00D82D1F">
      <w:pPr>
        <w:spacing w:after="0" w:line="240" w:lineRule="auto"/>
        <w:ind w:left="480" w:hanging="480"/>
        <w:rPr>
          <w:rFonts w:asciiTheme="minorHAnsi" w:eastAsia="Times New Roman" w:hAnsiTheme="minorHAnsi" w:cs="Times New Roman"/>
        </w:rPr>
      </w:pPr>
      <w:r w:rsidRPr="00D82D1F">
        <w:rPr>
          <w:rFonts w:asciiTheme="minorHAnsi" w:eastAsia="Times New Roman" w:hAnsiTheme="minorHAnsi" w:cs="Times New Roman"/>
          <w:color w:val="000000"/>
        </w:rPr>
        <w:t xml:space="preserve">Majidah, M., Hasfera, D., &amp; M. Fadli, M. F. (2019). Penggunaan Warna Dalam Desain Interior Perpustakaan Terhadap Psikologis Pemustaka. </w:t>
      </w:r>
      <w:r w:rsidRPr="00D82D1F">
        <w:rPr>
          <w:rFonts w:asciiTheme="minorHAnsi" w:eastAsia="Times New Roman" w:hAnsiTheme="minorHAnsi" w:cs="Times New Roman"/>
          <w:i/>
          <w:iCs/>
          <w:color w:val="000000"/>
        </w:rPr>
        <w:t>RISTEKDIKTI : Jurnal Bimbingan Dan Konseling</w:t>
      </w:r>
      <w:r w:rsidRPr="00D82D1F">
        <w:rPr>
          <w:rFonts w:asciiTheme="minorHAnsi" w:eastAsia="Times New Roman" w:hAnsiTheme="minorHAnsi" w:cs="Times New Roman"/>
          <w:color w:val="000000"/>
        </w:rPr>
        <w:t xml:space="preserve">, </w:t>
      </w:r>
      <w:r w:rsidRPr="00D82D1F">
        <w:rPr>
          <w:rFonts w:asciiTheme="minorHAnsi" w:eastAsia="Times New Roman" w:hAnsiTheme="minorHAnsi" w:cs="Times New Roman"/>
          <w:i/>
          <w:iCs/>
          <w:color w:val="000000"/>
        </w:rPr>
        <w:t>4</w:t>
      </w:r>
      <w:r w:rsidRPr="00D82D1F">
        <w:rPr>
          <w:rFonts w:asciiTheme="minorHAnsi" w:eastAsia="Times New Roman" w:hAnsiTheme="minorHAnsi" w:cs="Times New Roman"/>
          <w:color w:val="000000"/>
        </w:rPr>
        <w:t>(2), 95. https://doi.org/10.31604/ristekdik.2019.v4i2.95-106</w:t>
      </w:r>
    </w:p>
    <w:p w14:paraId="7AEE89F1" w14:textId="77777777" w:rsidR="00D82D1F" w:rsidRPr="00D82D1F" w:rsidRDefault="00D82D1F" w:rsidP="00D82D1F">
      <w:pPr>
        <w:spacing w:after="0" w:line="240" w:lineRule="auto"/>
        <w:ind w:left="480" w:hanging="480"/>
        <w:rPr>
          <w:rFonts w:asciiTheme="minorHAnsi" w:eastAsia="Times New Roman" w:hAnsiTheme="minorHAnsi" w:cs="Times New Roman"/>
        </w:rPr>
      </w:pPr>
      <w:r w:rsidRPr="00D82D1F">
        <w:rPr>
          <w:rFonts w:asciiTheme="minorHAnsi" w:eastAsia="Times New Roman" w:hAnsiTheme="minorHAnsi" w:cs="Times New Roman"/>
          <w:color w:val="000000"/>
        </w:rPr>
        <w:t xml:space="preserve">Milaningrum, T. H. (2015). Optimalisasi Pencahayaan Alami dalam Efisiensi Energi di Perpustakaan UGM. </w:t>
      </w:r>
      <w:r w:rsidRPr="00D82D1F">
        <w:rPr>
          <w:rFonts w:asciiTheme="minorHAnsi" w:eastAsia="Times New Roman" w:hAnsiTheme="minorHAnsi" w:cs="Times New Roman"/>
          <w:i/>
          <w:iCs/>
          <w:color w:val="000000"/>
        </w:rPr>
        <w:t>Prosiding Seminar Topik Khusus 2015</w:t>
      </w:r>
      <w:r w:rsidRPr="00D82D1F">
        <w:rPr>
          <w:rFonts w:asciiTheme="minorHAnsi" w:eastAsia="Times New Roman" w:hAnsiTheme="minorHAnsi" w:cs="Times New Roman"/>
          <w:color w:val="000000"/>
        </w:rPr>
        <w:t>, 1–10.</w:t>
      </w:r>
    </w:p>
    <w:p w14:paraId="2C2ED711" w14:textId="77777777" w:rsidR="00D82D1F" w:rsidRPr="00D82D1F" w:rsidRDefault="00D82D1F" w:rsidP="00D82D1F">
      <w:pPr>
        <w:spacing w:after="0" w:line="240" w:lineRule="auto"/>
        <w:ind w:left="480" w:hanging="480"/>
        <w:rPr>
          <w:rFonts w:asciiTheme="minorHAnsi" w:eastAsia="Times New Roman" w:hAnsiTheme="minorHAnsi" w:cs="Times New Roman"/>
        </w:rPr>
      </w:pPr>
      <w:r w:rsidRPr="00D82D1F">
        <w:rPr>
          <w:rFonts w:asciiTheme="minorHAnsi" w:eastAsia="Times New Roman" w:hAnsiTheme="minorHAnsi" w:cs="Times New Roman"/>
          <w:color w:val="000000"/>
        </w:rPr>
        <w:t xml:space="preserve">Naibaho, K. (2007). Menciptakan Generasi Literat Melalui Perpustakaan.&amp;quot; </w:t>
      </w:r>
      <w:r w:rsidRPr="00D82D1F">
        <w:rPr>
          <w:rFonts w:asciiTheme="minorHAnsi" w:eastAsia="Times New Roman" w:hAnsiTheme="minorHAnsi" w:cs="Times New Roman"/>
          <w:i/>
          <w:iCs/>
          <w:color w:val="000000"/>
        </w:rPr>
        <w:t>Visi Pustaka</w:t>
      </w:r>
      <w:r w:rsidRPr="00D82D1F">
        <w:rPr>
          <w:rFonts w:asciiTheme="minorHAnsi" w:eastAsia="Times New Roman" w:hAnsiTheme="minorHAnsi" w:cs="Times New Roman"/>
          <w:color w:val="000000"/>
        </w:rPr>
        <w:t xml:space="preserve">, </w:t>
      </w:r>
      <w:r w:rsidRPr="00D82D1F">
        <w:rPr>
          <w:rFonts w:asciiTheme="minorHAnsi" w:eastAsia="Times New Roman" w:hAnsiTheme="minorHAnsi" w:cs="Times New Roman"/>
          <w:i/>
          <w:iCs/>
          <w:color w:val="000000"/>
        </w:rPr>
        <w:t>9.3</w:t>
      </w:r>
      <w:r w:rsidRPr="00D82D1F">
        <w:rPr>
          <w:rFonts w:asciiTheme="minorHAnsi" w:eastAsia="Times New Roman" w:hAnsiTheme="minorHAnsi" w:cs="Times New Roman"/>
          <w:color w:val="000000"/>
        </w:rPr>
        <w:t>, 1–8. http://eprints.rclis.org/12549/1/Menciptakan_Generasi_Literat_Melalui_Perpustakaan.pdf</w:t>
      </w:r>
    </w:p>
    <w:p w14:paraId="1BFD6C0A" w14:textId="77777777" w:rsidR="00D82D1F" w:rsidRPr="00D82D1F" w:rsidRDefault="00D82D1F" w:rsidP="00D82D1F">
      <w:pPr>
        <w:spacing w:after="0" w:line="240" w:lineRule="auto"/>
        <w:ind w:left="480" w:hanging="480"/>
        <w:rPr>
          <w:rFonts w:asciiTheme="minorHAnsi" w:eastAsia="Times New Roman" w:hAnsiTheme="minorHAnsi" w:cs="Times New Roman"/>
        </w:rPr>
      </w:pPr>
      <w:r w:rsidRPr="00D82D1F">
        <w:rPr>
          <w:rFonts w:asciiTheme="minorHAnsi" w:eastAsia="Times New Roman" w:hAnsiTheme="minorHAnsi" w:cs="Times New Roman"/>
          <w:color w:val="000000"/>
        </w:rPr>
        <w:t xml:space="preserve">Noviani, R., Rusmana, A., &amp; Rodiah, S. (2014). Peranan Desain Interior Perpustakaan Dalam Menumbuhkan Minat Pada Ruang Perpustakaan. </w:t>
      </w:r>
      <w:r w:rsidRPr="00D82D1F">
        <w:rPr>
          <w:rFonts w:asciiTheme="minorHAnsi" w:eastAsia="Times New Roman" w:hAnsiTheme="minorHAnsi" w:cs="Times New Roman"/>
          <w:i/>
          <w:iCs/>
          <w:color w:val="000000"/>
        </w:rPr>
        <w:t>Jurnal Kajian Informasi Dan Perpustakaan</w:t>
      </w:r>
      <w:r w:rsidRPr="00D82D1F">
        <w:rPr>
          <w:rFonts w:asciiTheme="minorHAnsi" w:eastAsia="Times New Roman" w:hAnsiTheme="minorHAnsi" w:cs="Times New Roman"/>
          <w:color w:val="000000"/>
        </w:rPr>
        <w:t xml:space="preserve">, </w:t>
      </w:r>
      <w:r w:rsidRPr="00D82D1F">
        <w:rPr>
          <w:rFonts w:asciiTheme="minorHAnsi" w:eastAsia="Times New Roman" w:hAnsiTheme="minorHAnsi" w:cs="Times New Roman"/>
          <w:i/>
          <w:iCs/>
          <w:color w:val="000000"/>
        </w:rPr>
        <w:t>2</w:t>
      </w:r>
      <w:r w:rsidRPr="00D82D1F">
        <w:rPr>
          <w:rFonts w:asciiTheme="minorHAnsi" w:eastAsia="Times New Roman" w:hAnsiTheme="minorHAnsi" w:cs="Times New Roman"/>
          <w:color w:val="000000"/>
        </w:rPr>
        <w:t>(1), 37. https://doi.org/10.24198/jkip.v2i1.11626</w:t>
      </w:r>
    </w:p>
    <w:p w14:paraId="64266C56" w14:textId="77777777" w:rsidR="00D82D1F" w:rsidRPr="00D82D1F" w:rsidRDefault="00D82D1F" w:rsidP="00D82D1F">
      <w:pPr>
        <w:spacing w:after="0" w:line="240" w:lineRule="auto"/>
        <w:ind w:left="480" w:hanging="480"/>
        <w:rPr>
          <w:rFonts w:asciiTheme="minorHAnsi" w:eastAsia="Times New Roman" w:hAnsiTheme="minorHAnsi" w:cs="Times New Roman"/>
        </w:rPr>
      </w:pPr>
      <w:r w:rsidRPr="00D82D1F">
        <w:rPr>
          <w:rFonts w:asciiTheme="minorHAnsi" w:eastAsia="Times New Roman" w:hAnsiTheme="minorHAnsi" w:cs="Times New Roman"/>
          <w:color w:val="000000"/>
        </w:rPr>
        <w:t xml:space="preserve">Nurhayati, R. (2019). Membangun Budaya Literasi Anak Usia Dini dalam Keluarga. </w:t>
      </w:r>
      <w:r w:rsidRPr="00D82D1F">
        <w:rPr>
          <w:rFonts w:asciiTheme="minorHAnsi" w:eastAsia="Times New Roman" w:hAnsiTheme="minorHAnsi" w:cs="Times New Roman"/>
          <w:i/>
          <w:iCs/>
          <w:color w:val="000000"/>
        </w:rPr>
        <w:t>Jurnal Pembangunan Masyarakat</w:t>
      </w:r>
      <w:r w:rsidRPr="00D82D1F">
        <w:rPr>
          <w:rFonts w:asciiTheme="minorHAnsi" w:eastAsia="Times New Roman" w:hAnsiTheme="minorHAnsi" w:cs="Times New Roman"/>
          <w:color w:val="000000"/>
        </w:rPr>
        <w:t xml:space="preserve">, </w:t>
      </w:r>
      <w:r w:rsidRPr="00D82D1F">
        <w:rPr>
          <w:rFonts w:asciiTheme="minorHAnsi" w:eastAsia="Times New Roman" w:hAnsiTheme="minorHAnsi" w:cs="Times New Roman"/>
          <w:i/>
          <w:iCs/>
          <w:color w:val="000000"/>
        </w:rPr>
        <w:t>4</w:t>
      </w:r>
      <w:r w:rsidRPr="00D82D1F">
        <w:rPr>
          <w:rFonts w:asciiTheme="minorHAnsi" w:eastAsia="Times New Roman" w:hAnsiTheme="minorHAnsi" w:cs="Times New Roman"/>
          <w:color w:val="000000"/>
        </w:rPr>
        <w:t>(1), 79–88.</w:t>
      </w:r>
    </w:p>
    <w:p w14:paraId="3116FBA1" w14:textId="77777777" w:rsidR="00D82D1F" w:rsidRPr="00D82D1F" w:rsidRDefault="00D82D1F" w:rsidP="00D82D1F">
      <w:pPr>
        <w:spacing w:after="0" w:line="240" w:lineRule="auto"/>
        <w:ind w:left="480" w:hanging="480"/>
        <w:rPr>
          <w:rFonts w:asciiTheme="minorHAnsi" w:eastAsia="Times New Roman" w:hAnsiTheme="minorHAnsi" w:cs="Times New Roman"/>
        </w:rPr>
      </w:pPr>
      <w:r w:rsidRPr="00D82D1F">
        <w:rPr>
          <w:rFonts w:asciiTheme="minorHAnsi" w:eastAsia="Times New Roman" w:hAnsiTheme="minorHAnsi" w:cs="Times New Roman"/>
          <w:color w:val="000000"/>
        </w:rPr>
        <w:t xml:space="preserve">Panjaitan, S. W. (2016). Pengaruh Desain Interior Perpustakaan Terhadap Kenyamanan Pengguna Di Perpustakaan Universitas Potensi Utama. </w:t>
      </w:r>
      <w:r w:rsidRPr="00D82D1F">
        <w:rPr>
          <w:rFonts w:asciiTheme="minorHAnsi" w:eastAsia="Times New Roman" w:hAnsiTheme="minorHAnsi" w:cs="Times New Roman"/>
          <w:i/>
          <w:iCs/>
          <w:color w:val="000000"/>
        </w:rPr>
        <w:t>PROPORSI : Jurnal Desain, Multimedia Dan Industri Kreatif</w:t>
      </w:r>
      <w:r w:rsidRPr="00D82D1F">
        <w:rPr>
          <w:rFonts w:asciiTheme="minorHAnsi" w:eastAsia="Times New Roman" w:hAnsiTheme="minorHAnsi" w:cs="Times New Roman"/>
          <w:color w:val="000000"/>
        </w:rPr>
        <w:t xml:space="preserve">, </w:t>
      </w:r>
      <w:r w:rsidRPr="00D82D1F">
        <w:rPr>
          <w:rFonts w:asciiTheme="minorHAnsi" w:eastAsia="Times New Roman" w:hAnsiTheme="minorHAnsi" w:cs="Times New Roman"/>
          <w:i/>
          <w:iCs/>
          <w:color w:val="000000"/>
        </w:rPr>
        <w:t>1</w:t>
      </w:r>
      <w:r w:rsidRPr="00D82D1F">
        <w:rPr>
          <w:rFonts w:asciiTheme="minorHAnsi" w:eastAsia="Times New Roman" w:hAnsiTheme="minorHAnsi" w:cs="Times New Roman"/>
          <w:color w:val="000000"/>
        </w:rPr>
        <w:t>(2), 142. https://doi.org/10.22303/proporsi.1.2.2016.142-152</w:t>
      </w:r>
    </w:p>
    <w:p w14:paraId="59C027E7" w14:textId="77777777" w:rsidR="00D82D1F" w:rsidRPr="00D82D1F" w:rsidRDefault="00D82D1F" w:rsidP="00D82D1F">
      <w:pPr>
        <w:spacing w:after="0" w:line="240" w:lineRule="auto"/>
        <w:ind w:left="480" w:hanging="480"/>
        <w:rPr>
          <w:rFonts w:asciiTheme="minorHAnsi" w:eastAsia="Times New Roman" w:hAnsiTheme="minorHAnsi" w:cs="Times New Roman"/>
        </w:rPr>
      </w:pPr>
      <w:r w:rsidRPr="00D82D1F">
        <w:rPr>
          <w:rFonts w:asciiTheme="minorHAnsi" w:eastAsia="Times New Roman" w:hAnsiTheme="minorHAnsi" w:cs="Times New Roman"/>
          <w:color w:val="000000"/>
        </w:rPr>
        <w:t xml:space="preserve">PUTRI, K. (2016). </w:t>
      </w:r>
      <w:r w:rsidRPr="00D82D1F">
        <w:rPr>
          <w:rFonts w:asciiTheme="minorHAnsi" w:eastAsia="Times New Roman" w:hAnsiTheme="minorHAnsi" w:cs="Times New Roman"/>
          <w:i/>
          <w:iCs/>
          <w:color w:val="000000"/>
        </w:rPr>
        <w:t>Desain Interior Layanan Anak Di Perpustakaan Umum Kapd Kabupaten Bogor</w:t>
      </w:r>
      <w:r w:rsidRPr="00D82D1F">
        <w:rPr>
          <w:rFonts w:asciiTheme="minorHAnsi" w:eastAsia="Times New Roman" w:hAnsiTheme="minorHAnsi" w:cs="Times New Roman"/>
          <w:color w:val="000000"/>
        </w:rPr>
        <w:t>. 77. http://repository.uinjkt.ac.id/dspace/bitstream/123456789/29844/3/KARINA PUTRI ADITA-FAH.pdf</w:t>
      </w:r>
    </w:p>
    <w:p w14:paraId="3BC7AFA5" w14:textId="77777777" w:rsidR="00D82D1F" w:rsidRPr="00D82D1F" w:rsidRDefault="00D82D1F" w:rsidP="00D82D1F">
      <w:pPr>
        <w:spacing w:after="0" w:line="240" w:lineRule="auto"/>
        <w:ind w:left="480" w:hanging="480"/>
        <w:rPr>
          <w:rFonts w:asciiTheme="minorHAnsi" w:eastAsia="Times New Roman" w:hAnsiTheme="minorHAnsi" w:cs="Times New Roman"/>
        </w:rPr>
      </w:pPr>
      <w:r w:rsidRPr="00D82D1F">
        <w:rPr>
          <w:rFonts w:asciiTheme="minorHAnsi" w:eastAsia="Times New Roman" w:hAnsiTheme="minorHAnsi" w:cs="Times New Roman"/>
          <w:color w:val="000000"/>
        </w:rPr>
        <w:t xml:space="preserve">Rahman, M. F. N., &amp; Jumino, J. (2020). Peran Desain Interior Dalam Menunjang Kenyamanan Pengguna di Perpustakaan Badan Pusat Statistik Provinsi Jawa Tengah. </w:t>
      </w:r>
      <w:r w:rsidRPr="00D82D1F">
        <w:rPr>
          <w:rFonts w:asciiTheme="minorHAnsi" w:eastAsia="Times New Roman" w:hAnsiTheme="minorHAnsi" w:cs="Times New Roman"/>
          <w:i/>
          <w:iCs/>
          <w:color w:val="000000"/>
        </w:rPr>
        <w:t>Anuva</w:t>
      </w:r>
      <w:r w:rsidRPr="00D82D1F">
        <w:rPr>
          <w:rFonts w:asciiTheme="minorHAnsi" w:eastAsia="Times New Roman" w:hAnsiTheme="minorHAnsi" w:cs="Times New Roman"/>
          <w:color w:val="000000"/>
        </w:rPr>
        <w:t xml:space="preserve">, </w:t>
      </w:r>
      <w:r w:rsidRPr="00D82D1F">
        <w:rPr>
          <w:rFonts w:asciiTheme="minorHAnsi" w:eastAsia="Times New Roman" w:hAnsiTheme="minorHAnsi" w:cs="Times New Roman"/>
          <w:i/>
          <w:iCs/>
          <w:color w:val="000000"/>
        </w:rPr>
        <w:t>4</w:t>
      </w:r>
      <w:r w:rsidRPr="00D82D1F">
        <w:rPr>
          <w:rFonts w:asciiTheme="minorHAnsi" w:eastAsia="Times New Roman" w:hAnsiTheme="minorHAnsi" w:cs="Times New Roman"/>
          <w:color w:val="000000"/>
        </w:rPr>
        <w:t>(1), 81–98. https://doi.org/10.14710/anuva.4.1.81-98</w:t>
      </w:r>
    </w:p>
    <w:p w14:paraId="76AA27E7" w14:textId="77777777" w:rsidR="00D82D1F" w:rsidRPr="00D82D1F" w:rsidRDefault="00D82D1F" w:rsidP="00D82D1F">
      <w:pPr>
        <w:spacing w:after="0" w:line="240" w:lineRule="auto"/>
        <w:ind w:left="480" w:hanging="480"/>
        <w:rPr>
          <w:rFonts w:asciiTheme="minorHAnsi" w:eastAsia="Times New Roman" w:hAnsiTheme="minorHAnsi" w:cs="Times New Roman"/>
        </w:rPr>
      </w:pPr>
      <w:r w:rsidRPr="00D82D1F">
        <w:rPr>
          <w:rFonts w:asciiTheme="minorHAnsi" w:eastAsia="Times New Roman" w:hAnsiTheme="minorHAnsi" w:cs="Times New Roman"/>
          <w:color w:val="000000"/>
        </w:rPr>
        <w:t xml:space="preserve">Ricardo, D., &amp; Karisma, D. (2015). Evaluasi penataan perabotan secara ergonomi berdasarkan pola aktivitas pengguna ruang (studi kasus : ruang baca dewasa perpustakaan Daerah Kalimantan Tengah). </w:t>
      </w:r>
      <w:r w:rsidRPr="00D82D1F">
        <w:rPr>
          <w:rFonts w:asciiTheme="minorHAnsi" w:eastAsia="Times New Roman" w:hAnsiTheme="minorHAnsi" w:cs="Times New Roman"/>
          <w:i/>
          <w:iCs/>
          <w:color w:val="000000"/>
        </w:rPr>
        <w:t>Semnastek</w:t>
      </w:r>
      <w:r w:rsidRPr="00D82D1F">
        <w:rPr>
          <w:rFonts w:asciiTheme="minorHAnsi" w:eastAsia="Times New Roman" w:hAnsiTheme="minorHAnsi" w:cs="Times New Roman"/>
          <w:color w:val="000000"/>
        </w:rPr>
        <w:t xml:space="preserve">, </w:t>
      </w:r>
      <w:r w:rsidRPr="00D82D1F">
        <w:rPr>
          <w:rFonts w:asciiTheme="minorHAnsi" w:eastAsia="Times New Roman" w:hAnsiTheme="minorHAnsi" w:cs="Times New Roman"/>
          <w:i/>
          <w:iCs/>
          <w:color w:val="000000"/>
        </w:rPr>
        <w:t>November</w:t>
      </w:r>
      <w:r w:rsidRPr="00D82D1F">
        <w:rPr>
          <w:rFonts w:asciiTheme="minorHAnsi" w:eastAsia="Times New Roman" w:hAnsiTheme="minorHAnsi" w:cs="Times New Roman"/>
          <w:color w:val="000000"/>
        </w:rPr>
        <w:t>, 1–10. https://jurnal.umj.ac.id/index.php/semnastek/article/view/466</w:t>
      </w:r>
    </w:p>
    <w:p w14:paraId="78C9B663" w14:textId="77777777" w:rsidR="00D82D1F" w:rsidRPr="00D82D1F" w:rsidRDefault="00D82D1F" w:rsidP="00D82D1F">
      <w:pPr>
        <w:spacing w:after="0" w:line="240" w:lineRule="auto"/>
        <w:ind w:left="480" w:hanging="480"/>
        <w:rPr>
          <w:rFonts w:asciiTheme="minorHAnsi" w:eastAsia="Times New Roman" w:hAnsiTheme="minorHAnsi" w:cs="Times New Roman"/>
        </w:rPr>
      </w:pPr>
      <w:r w:rsidRPr="00D82D1F">
        <w:rPr>
          <w:rFonts w:asciiTheme="minorHAnsi" w:eastAsia="Times New Roman" w:hAnsiTheme="minorHAnsi" w:cs="Times New Roman"/>
          <w:color w:val="000000"/>
        </w:rPr>
        <w:t xml:space="preserve">Rifauddin, M., &amp; Halida, A. N. (2018). Konsep Desain Interior Perpustakaan untuk Menarik Minat Kunjung Pemustaka. </w:t>
      </w:r>
      <w:r w:rsidRPr="00D82D1F">
        <w:rPr>
          <w:rFonts w:asciiTheme="minorHAnsi" w:eastAsia="Times New Roman" w:hAnsiTheme="minorHAnsi" w:cs="Times New Roman"/>
          <w:i/>
          <w:iCs/>
          <w:color w:val="000000"/>
        </w:rPr>
        <w:t>Pustakaloka</w:t>
      </w:r>
      <w:r w:rsidRPr="00D82D1F">
        <w:rPr>
          <w:rFonts w:asciiTheme="minorHAnsi" w:eastAsia="Times New Roman" w:hAnsiTheme="minorHAnsi" w:cs="Times New Roman"/>
          <w:color w:val="000000"/>
        </w:rPr>
        <w:t xml:space="preserve">, </w:t>
      </w:r>
      <w:r w:rsidRPr="00D82D1F">
        <w:rPr>
          <w:rFonts w:asciiTheme="minorHAnsi" w:eastAsia="Times New Roman" w:hAnsiTheme="minorHAnsi" w:cs="Times New Roman"/>
          <w:i/>
          <w:iCs/>
          <w:color w:val="000000"/>
        </w:rPr>
        <w:t>10</w:t>
      </w:r>
      <w:r w:rsidRPr="00D82D1F">
        <w:rPr>
          <w:rFonts w:asciiTheme="minorHAnsi" w:eastAsia="Times New Roman" w:hAnsiTheme="minorHAnsi" w:cs="Times New Roman"/>
          <w:color w:val="000000"/>
        </w:rPr>
        <w:t>(2), 162. https://doi.org/10.21154/pustakaloka.v10i2.1424</w:t>
      </w:r>
    </w:p>
    <w:p w14:paraId="6D66DC56" w14:textId="77777777" w:rsidR="00D82D1F" w:rsidRPr="00D82D1F" w:rsidRDefault="00D82D1F" w:rsidP="00D82D1F">
      <w:pPr>
        <w:spacing w:after="0" w:line="240" w:lineRule="auto"/>
        <w:ind w:left="480" w:hanging="480"/>
        <w:rPr>
          <w:rFonts w:asciiTheme="minorHAnsi" w:eastAsia="Times New Roman" w:hAnsiTheme="minorHAnsi" w:cs="Times New Roman"/>
        </w:rPr>
      </w:pPr>
      <w:r w:rsidRPr="00D82D1F">
        <w:rPr>
          <w:rFonts w:asciiTheme="minorHAnsi" w:eastAsia="Times New Roman" w:hAnsiTheme="minorHAnsi" w:cs="Times New Roman"/>
          <w:color w:val="000000"/>
        </w:rPr>
        <w:t xml:space="preserve">Rucitra, A. A. (2020). Merumuskan Konsep Desain Interior. </w:t>
      </w:r>
      <w:r w:rsidRPr="00D82D1F">
        <w:rPr>
          <w:rFonts w:asciiTheme="minorHAnsi" w:eastAsia="Times New Roman" w:hAnsiTheme="minorHAnsi" w:cs="Times New Roman"/>
          <w:i/>
          <w:iCs/>
          <w:color w:val="000000"/>
        </w:rPr>
        <w:t>Jurnal Desain Interior</w:t>
      </w:r>
      <w:r w:rsidRPr="00D82D1F">
        <w:rPr>
          <w:rFonts w:asciiTheme="minorHAnsi" w:eastAsia="Times New Roman" w:hAnsiTheme="minorHAnsi" w:cs="Times New Roman"/>
          <w:color w:val="000000"/>
        </w:rPr>
        <w:t xml:space="preserve">, </w:t>
      </w:r>
      <w:r w:rsidRPr="00D82D1F">
        <w:rPr>
          <w:rFonts w:asciiTheme="minorHAnsi" w:eastAsia="Times New Roman" w:hAnsiTheme="minorHAnsi" w:cs="Times New Roman"/>
          <w:i/>
          <w:iCs/>
          <w:color w:val="000000"/>
        </w:rPr>
        <w:t>5</w:t>
      </w:r>
      <w:r w:rsidRPr="00D82D1F">
        <w:rPr>
          <w:rFonts w:asciiTheme="minorHAnsi" w:eastAsia="Times New Roman" w:hAnsiTheme="minorHAnsi" w:cs="Times New Roman"/>
          <w:color w:val="000000"/>
        </w:rPr>
        <w:t>(1), 31. https://doi.org/10.12962/j12345678.v5i1.7020</w:t>
      </w:r>
    </w:p>
    <w:p w14:paraId="1E1FD07F" w14:textId="77777777" w:rsidR="00D82D1F" w:rsidRPr="00D82D1F" w:rsidRDefault="00D82D1F" w:rsidP="00D82D1F">
      <w:pPr>
        <w:spacing w:after="0" w:line="240" w:lineRule="auto"/>
        <w:ind w:left="480" w:hanging="480"/>
        <w:rPr>
          <w:rFonts w:asciiTheme="minorHAnsi" w:eastAsia="Times New Roman" w:hAnsiTheme="minorHAnsi" w:cs="Times New Roman"/>
        </w:rPr>
      </w:pPr>
      <w:r w:rsidRPr="00D82D1F">
        <w:rPr>
          <w:rFonts w:asciiTheme="minorHAnsi" w:eastAsia="Times New Roman" w:hAnsiTheme="minorHAnsi" w:cs="Times New Roman"/>
          <w:color w:val="000000"/>
        </w:rPr>
        <w:t xml:space="preserve">Ruqyah, R. (2018). Dongeng, Mendongeng, dan Manfaatnya. </w:t>
      </w:r>
      <w:r w:rsidRPr="00D82D1F">
        <w:rPr>
          <w:rFonts w:asciiTheme="minorHAnsi" w:eastAsia="Times New Roman" w:hAnsiTheme="minorHAnsi" w:cs="Times New Roman"/>
          <w:i/>
          <w:iCs/>
          <w:color w:val="000000"/>
        </w:rPr>
        <w:t>Anuva</w:t>
      </w:r>
      <w:r w:rsidRPr="00D82D1F">
        <w:rPr>
          <w:rFonts w:asciiTheme="minorHAnsi" w:eastAsia="Times New Roman" w:hAnsiTheme="minorHAnsi" w:cs="Times New Roman"/>
          <w:color w:val="000000"/>
        </w:rPr>
        <w:t xml:space="preserve">, </w:t>
      </w:r>
      <w:r w:rsidRPr="00D82D1F">
        <w:rPr>
          <w:rFonts w:asciiTheme="minorHAnsi" w:eastAsia="Times New Roman" w:hAnsiTheme="minorHAnsi" w:cs="Times New Roman"/>
          <w:i/>
          <w:iCs/>
          <w:color w:val="000000"/>
        </w:rPr>
        <w:t>2</w:t>
      </w:r>
      <w:r w:rsidRPr="00D82D1F">
        <w:rPr>
          <w:rFonts w:asciiTheme="minorHAnsi" w:eastAsia="Times New Roman" w:hAnsiTheme="minorHAnsi" w:cs="Times New Roman"/>
          <w:color w:val="000000"/>
        </w:rPr>
        <w:t>(1), 99. https://doi.org/10.14710/anuva.2.1.99-106</w:t>
      </w:r>
    </w:p>
    <w:p w14:paraId="458E585A" w14:textId="77777777" w:rsidR="00D82D1F" w:rsidRPr="00D82D1F" w:rsidRDefault="00D82D1F" w:rsidP="00D82D1F">
      <w:pPr>
        <w:spacing w:after="0" w:line="240" w:lineRule="auto"/>
        <w:ind w:left="480" w:hanging="480"/>
        <w:rPr>
          <w:rFonts w:asciiTheme="minorHAnsi" w:eastAsia="Times New Roman" w:hAnsiTheme="minorHAnsi" w:cs="Times New Roman"/>
        </w:rPr>
      </w:pPr>
      <w:r w:rsidRPr="00D82D1F">
        <w:rPr>
          <w:rFonts w:asciiTheme="minorHAnsi" w:eastAsia="Times New Roman" w:hAnsiTheme="minorHAnsi" w:cs="Times New Roman"/>
          <w:color w:val="000000"/>
        </w:rPr>
        <w:t xml:space="preserve">Satriana, M., Rahardjo, B., &amp; Hasanah, S. (2018). Peningkatan Kemampuan Berbicara Melalui Panggung Boneka Tangan Pada Anak Usia 5-6 Tahun di TK Cendrawasih Samarinda Tahun 2017. </w:t>
      </w:r>
      <w:r w:rsidRPr="00D82D1F">
        <w:rPr>
          <w:rFonts w:asciiTheme="minorHAnsi" w:eastAsia="Times New Roman" w:hAnsiTheme="minorHAnsi" w:cs="Times New Roman"/>
          <w:i/>
          <w:iCs/>
          <w:color w:val="000000"/>
        </w:rPr>
        <w:t>Educhild</w:t>
      </w:r>
      <w:r w:rsidRPr="00D82D1F">
        <w:rPr>
          <w:rFonts w:asciiTheme="minorHAnsi" w:eastAsia="Times New Roman" w:hAnsiTheme="minorHAnsi" w:cs="Times New Roman"/>
          <w:color w:val="000000"/>
        </w:rPr>
        <w:t xml:space="preserve">, </w:t>
      </w:r>
      <w:r w:rsidRPr="00D82D1F">
        <w:rPr>
          <w:rFonts w:asciiTheme="minorHAnsi" w:eastAsia="Times New Roman" w:hAnsiTheme="minorHAnsi" w:cs="Times New Roman"/>
          <w:i/>
          <w:iCs/>
          <w:color w:val="000000"/>
        </w:rPr>
        <w:t>7</w:t>
      </w:r>
      <w:r w:rsidRPr="00D82D1F">
        <w:rPr>
          <w:rFonts w:asciiTheme="minorHAnsi" w:eastAsia="Times New Roman" w:hAnsiTheme="minorHAnsi" w:cs="Times New Roman"/>
          <w:color w:val="000000"/>
        </w:rPr>
        <w:t>(2), 83–88. https://educhild.ejournal.unri.ac.id/index.php/JPSBE/article/download/6517/5875</w:t>
      </w:r>
    </w:p>
    <w:p w14:paraId="00E041BA" w14:textId="77777777" w:rsidR="00D82D1F" w:rsidRPr="00D82D1F" w:rsidRDefault="00D82D1F" w:rsidP="00D82D1F">
      <w:pPr>
        <w:spacing w:after="0" w:line="240" w:lineRule="auto"/>
        <w:ind w:left="480" w:hanging="480"/>
        <w:rPr>
          <w:rFonts w:asciiTheme="minorHAnsi" w:eastAsia="Times New Roman" w:hAnsiTheme="minorHAnsi" w:cs="Times New Roman"/>
        </w:rPr>
      </w:pPr>
      <w:r w:rsidRPr="00D82D1F">
        <w:rPr>
          <w:rFonts w:asciiTheme="minorHAnsi" w:eastAsia="Times New Roman" w:hAnsiTheme="minorHAnsi" w:cs="Times New Roman"/>
          <w:color w:val="000000"/>
        </w:rPr>
        <w:lastRenderedPageBreak/>
        <w:t xml:space="preserve">Setiyani, M. S. (2020). </w:t>
      </w:r>
      <w:r w:rsidRPr="00D82D1F">
        <w:rPr>
          <w:rFonts w:asciiTheme="minorHAnsi" w:eastAsia="Times New Roman" w:hAnsiTheme="minorHAnsi" w:cs="Times New Roman"/>
          <w:i/>
          <w:iCs/>
          <w:color w:val="000000"/>
        </w:rPr>
        <w:t>Analisis Desain Interior Ruang Baca Anak Dalam Meningkatkan Minat Kunjung Di Dinas Perpustakaan Dan Kearsipan Kabupaten Enrekang Skripsi</w:t>
      </w:r>
      <w:r w:rsidRPr="00D82D1F">
        <w:rPr>
          <w:rFonts w:asciiTheme="minorHAnsi" w:eastAsia="Times New Roman" w:hAnsiTheme="minorHAnsi" w:cs="Times New Roman"/>
          <w:color w:val="000000"/>
        </w:rPr>
        <w:t>. 1–9.</w:t>
      </w:r>
    </w:p>
    <w:p w14:paraId="3646258F" w14:textId="77777777" w:rsidR="00D82D1F" w:rsidRPr="00D82D1F" w:rsidRDefault="00D82D1F" w:rsidP="00D82D1F">
      <w:pPr>
        <w:spacing w:after="0" w:line="240" w:lineRule="auto"/>
        <w:ind w:left="480" w:hanging="480"/>
        <w:rPr>
          <w:rFonts w:asciiTheme="minorHAnsi" w:eastAsia="Times New Roman" w:hAnsiTheme="minorHAnsi" w:cs="Times New Roman"/>
        </w:rPr>
      </w:pPr>
      <w:r w:rsidRPr="00D82D1F">
        <w:rPr>
          <w:rFonts w:asciiTheme="minorHAnsi" w:eastAsia="Times New Roman" w:hAnsiTheme="minorHAnsi" w:cs="Times New Roman"/>
          <w:color w:val="000000"/>
        </w:rPr>
        <w:t xml:space="preserve">Siregar, H. A., &amp; Adi, R. (2021). Kajian Desain Interior Bernuansa Natural-Modern Studi Kasus Khana Spa, Surabaya. </w:t>
      </w:r>
      <w:r w:rsidRPr="00D82D1F">
        <w:rPr>
          <w:rFonts w:asciiTheme="minorHAnsi" w:eastAsia="Times New Roman" w:hAnsiTheme="minorHAnsi" w:cs="Times New Roman"/>
          <w:i/>
          <w:iCs/>
          <w:color w:val="000000"/>
        </w:rPr>
        <w:t>Jurnal Patra</w:t>
      </w:r>
      <w:r w:rsidRPr="00D82D1F">
        <w:rPr>
          <w:rFonts w:asciiTheme="minorHAnsi" w:eastAsia="Times New Roman" w:hAnsiTheme="minorHAnsi" w:cs="Times New Roman"/>
          <w:color w:val="000000"/>
        </w:rPr>
        <w:t xml:space="preserve">, </w:t>
      </w:r>
      <w:r w:rsidRPr="00D82D1F">
        <w:rPr>
          <w:rFonts w:asciiTheme="minorHAnsi" w:eastAsia="Times New Roman" w:hAnsiTheme="minorHAnsi" w:cs="Times New Roman"/>
          <w:i/>
          <w:iCs/>
          <w:color w:val="000000"/>
        </w:rPr>
        <w:t>3</w:t>
      </w:r>
      <w:r w:rsidRPr="00D82D1F">
        <w:rPr>
          <w:rFonts w:asciiTheme="minorHAnsi" w:eastAsia="Times New Roman" w:hAnsiTheme="minorHAnsi" w:cs="Times New Roman"/>
          <w:color w:val="000000"/>
        </w:rPr>
        <w:t>(1), 53–58. https://jurnal.idbbali.ac.id/index.php/patra</w:t>
      </w:r>
    </w:p>
    <w:p w14:paraId="3C1BA023" w14:textId="77777777" w:rsidR="00D82D1F" w:rsidRPr="00D82D1F" w:rsidRDefault="00D82D1F" w:rsidP="00D82D1F">
      <w:pPr>
        <w:spacing w:after="0" w:line="240" w:lineRule="auto"/>
        <w:ind w:left="480" w:hanging="480"/>
        <w:rPr>
          <w:rFonts w:asciiTheme="minorHAnsi" w:eastAsia="Times New Roman" w:hAnsiTheme="minorHAnsi" w:cs="Times New Roman"/>
        </w:rPr>
      </w:pPr>
      <w:r w:rsidRPr="00D82D1F">
        <w:rPr>
          <w:rFonts w:asciiTheme="minorHAnsi" w:eastAsia="Times New Roman" w:hAnsiTheme="minorHAnsi" w:cs="Times New Roman"/>
          <w:color w:val="000000"/>
        </w:rPr>
        <w:t xml:space="preserve">Susanti, E., &amp; Budiono. (2014). Desain Interior Perpustakaan sebagai Sarana Edukasi dan Hiburan dengan Konsep Post Modern. </w:t>
      </w:r>
      <w:r w:rsidRPr="00D82D1F">
        <w:rPr>
          <w:rFonts w:asciiTheme="minorHAnsi" w:eastAsia="Times New Roman" w:hAnsiTheme="minorHAnsi" w:cs="Times New Roman"/>
          <w:i/>
          <w:iCs/>
          <w:color w:val="000000"/>
        </w:rPr>
        <w:t>Jurnal Sains Dan Seni Pomits</w:t>
      </w:r>
      <w:r w:rsidRPr="00D82D1F">
        <w:rPr>
          <w:rFonts w:asciiTheme="minorHAnsi" w:eastAsia="Times New Roman" w:hAnsiTheme="minorHAnsi" w:cs="Times New Roman"/>
          <w:color w:val="000000"/>
        </w:rPr>
        <w:t xml:space="preserve">, </w:t>
      </w:r>
      <w:r w:rsidRPr="00D82D1F">
        <w:rPr>
          <w:rFonts w:asciiTheme="minorHAnsi" w:eastAsia="Times New Roman" w:hAnsiTheme="minorHAnsi" w:cs="Times New Roman"/>
          <w:i/>
          <w:iCs/>
          <w:color w:val="000000"/>
        </w:rPr>
        <w:t>3</w:t>
      </w:r>
      <w:r w:rsidRPr="00D82D1F">
        <w:rPr>
          <w:rFonts w:asciiTheme="minorHAnsi" w:eastAsia="Times New Roman" w:hAnsiTheme="minorHAnsi" w:cs="Times New Roman"/>
          <w:color w:val="000000"/>
        </w:rPr>
        <w:t>(1), 10.</w:t>
      </w:r>
    </w:p>
    <w:p w14:paraId="0ADB4512" w14:textId="77777777" w:rsidR="00D82D1F" w:rsidRPr="00D82D1F" w:rsidRDefault="00D82D1F" w:rsidP="00D82D1F">
      <w:pPr>
        <w:spacing w:after="0" w:line="240" w:lineRule="auto"/>
        <w:ind w:left="480" w:hanging="480"/>
        <w:rPr>
          <w:rFonts w:asciiTheme="minorHAnsi" w:eastAsia="Times New Roman" w:hAnsiTheme="minorHAnsi" w:cs="Times New Roman"/>
        </w:rPr>
      </w:pPr>
      <w:r w:rsidRPr="00D82D1F">
        <w:rPr>
          <w:rFonts w:asciiTheme="minorHAnsi" w:eastAsia="Times New Roman" w:hAnsiTheme="minorHAnsi" w:cs="Times New Roman"/>
          <w:color w:val="000000"/>
        </w:rPr>
        <w:t xml:space="preserve">Sweniti, I. A. P. (2020). Pengembangan media panggung boneka interaktif untuk meningkatkan kemampuan interaksi sosial anak. </w:t>
      </w:r>
      <w:r w:rsidRPr="00D82D1F">
        <w:rPr>
          <w:rFonts w:asciiTheme="minorHAnsi" w:eastAsia="Times New Roman" w:hAnsiTheme="minorHAnsi" w:cs="Times New Roman"/>
          <w:i/>
          <w:iCs/>
          <w:color w:val="000000"/>
        </w:rPr>
        <w:t>Journal for Lesson and Learning Studies</w:t>
      </w:r>
      <w:r w:rsidRPr="00D82D1F">
        <w:rPr>
          <w:rFonts w:asciiTheme="minorHAnsi" w:eastAsia="Times New Roman" w:hAnsiTheme="minorHAnsi" w:cs="Times New Roman"/>
          <w:color w:val="000000"/>
        </w:rPr>
        <w:t xml:space="preserve">, </w:t>
      </w:r>
      <w:r w:rsidRPr="00D82D1F">
        <w:rPr>
          <w:rFonts w:asciiTheme="minorHAnsi" w:eastAsia="Times New Roman" w:hAnsiTheme="minorHAnsi" w:cs="Times New Roman"/>
          <w:i/>
          <w:iCs/>
          <w:color w:val="000000"/>
        </w:rPr>
        <w:t>3</w:t>
      </w:r>
      <w:r w:rsidRPr="00D82D1F">
        <w:rPr>
          <w:rFonts w:asciiTheme="minorHAnsi" w:eastAsia="Times New Roman" w:hAnsiTheme="minorHAnsi" w:cs="Times New Roman"/>
          <w:color w:val="000000"/>
        </w:rPr>
        <w:t>(3), 406–415.</w:t>
      </w:r>
    </w:p>
    <w:p w14:paraId="4E5FF93C" w14:textId="35C5FA2C" w:rsidR="00D82D1F" w:rsidRPr="00D82D1F" w:rsidRDefault="00D82D1F" w:rsidP="00D82D1F">
      <w:pPr>
        <w:spacing w:after="0" w:line="240" w:lineRule="auto"/>
        <w:ind w:left="480" w:hanging="480"/>
        <w:rPr>
          <w:rFonts w:asciiTheme="minorHAnsi" w:eastAsia="Times New Roman" w:hAnsiTheme="minorHAnsi" w:cs="Times New Roman"/>
        </w:rPr>
      </w:pPr>
      <w:r w:rsidRPr="00D82D1F">
        <w:rPr>
          <w:rFonts w:asciiTheme="minorHAnsi" w:eastAsia="Times New Roman" w:hAnsiTheme="minorHAnsi" w:cs="Times New Roman"/>
          <w:color w:val="000000"/>
        </w:rPr>
        <w:t xml:space="preserve">Yasmon, T., &amp; Riya Fatmawati. (2021). Analisis Desain Interior Perpustakaan Di Dinas Perpustakaan Dan Kearsipan Kota Padang Panjang. </w:t>
      </w:r>
      <w:r w:rsidRPr="00D82D1F">
        <w:rPr>
          <w:rFonts w:asciiTheme="minorHAnsi" w:eastAsia="Times New Roman" w:hAnsiTheme="minorHAnsi" w:cs="Times New Roman"/>
          <w:i/>
          <w:iCs/>
          <w:color w:val="000000"/>
        </w:rPr>
        <w:t>Literatify: Trends in Library Developments Developments</w:t>
      </w:r>
      <w:r w:rsidRPr="00D82D1F">
        <w:rPr>
          <w:rFonts w:asciiTheme="minorHAnsi" w:eastAsia="Times New Roman" w:hAnsiTheme="minorHAnsi" w:cs="Times New Roman"/>
          <w:color w:val="000000"/>
        </w:rPr>
        <w:t xml:space="preserve">, </w:t>
      </w:r>
      <w:r w:rsidRPr="00D82D1F">
        <w:rPr>
          <w:rFonts w:asciiTheme="minorHAnsi" w:eastAsia="Times New Roman" w:hAnsiTheme="minorHAnsi" w:cs="Times New Roman"/>
          <w:i/>
          <w:iCs/>
          <w:color w:val="000000"/>
        </w:rPr>
        <w:t>2</w:t>
      </w:r>
      <w:r w:rsidRPr="00D82D1F">
        <w:rPr>
          <w:rFonts w:asciiTheme="minorHAnsi" w:eastAsia="Times New Roman" w:hAnsiTheme="minorHAnsi" w:cs="Times New Roman"/>
          <w:color w:val="000000"/>
        </w:rPr>
        <w:t xml:space="preserve">(1), 223–228. </w:t>
      </w:r>
      <w:hyperlink r:id="rId17" w:history="1">
        <w:r w:rsidRPr="00D82D1F">
          <w:rPr>
            <w:rStyle w:val="Hyperlink"/>
            <w:rFonts w:asciiTheme="minorHAnsi" w:eastAsia="Times New Roman" w:hAnsiTheme="minorHAnsi" w:cs="Times New Roman"/>
          </w:rPr>
          <w:t>https://ejournal3.undip.ac.id/index.php/jip/article/view/22913</w:t>
        </w:r>
      </w:hyperlink>
    </w:p>
    <w:p w14:paraId="54B63122" w14:textId="68B04BFC" w:rsidR="00D82D1F" w:rsidRPr="00D82D1F" w:rsidRDefault="00D82D1F" w:rsidP="00D82D1F">
      <w:pPr>
        <w:spacing w:after="0" w:line="240" w:lineRule="auto"/>
        <w:ind w:left="480" w:hanging="480"/>
        <w:rPr>
          <w:rFonts w:asciiTheme="minorHAnsi" w:eastAsia="Times New Roman" w:hAnsiTheme="minorHAnsi" w:cs="Times New Roman"/>
        </w:rPr>
      </w:pPr>
      <w:r w:rsidRPr="00D82D1F">
        <w:rPr>
          <w:rFonts w:asciiTheme="minorHAnsi" w:eastAsia="Times New Roman" w:hAnsiTheme="minorHAnsi" w:cs="Times New Roman"/>
          <w:color w:val="000000"/>
        </w:rPr>
        <w:t xml:space="preserve">Zati, V. D. A. (2018). Upaya Untuk Meningkatkan Minat Literasi Anak Usia Dini. </w:t>
      </w:r>
      <w:r w:rsidRPr="00D82D1F">
        <w:rPr>
          <w:rFonts w:asciiTheme="minorHAnsi" w:eastAsia="Times New Roman" w:hAnsiTheme="minorHAnsi" w:cs="Times New Roman"/>
          <w:i/>
          <w:iCs/>
          <w:color w:val="000000"/>
        </w:rPr>
        <w:t>Bunga Rampai Usia Emas</w:t>
      </w:r>
      <w:r w:rsidRPr="00D82D1F">
        <w:rPr>
          <w:rFonts w:asciiTheme="minorHAnsi" w:eastAsia="Times New Roman" w:hAnsiTheme="minorHAnsi" w:cs="Times New Roman"/>
          <w:color w:val="000000"/>
        </w:rPr>
        <w:t xml:space="preserve">, </w:t>
      </w:r>
      <w:r w:rsidRPr="00D82D1F">
        <w:rPr>
          <w:rFonts w:asciiTheme="minorHAnsi" w:eastAsia="Times New Roman" w:hAnsiTheme="minorHAnsi" w:cs="Times New Roman"/>
          <w:i/>
          <w:iCs/>
          <w:color w:val="000000"/>
        </w:rPr>
        <w:t>4</w:t>
      </w:r>
      <w:r w:rsidRPr="00D82D1F">
        <w:rPr>
          <w:rFonts w:asciiTheme="minorHAnsi" w:eastAsia="Times New Roman" w:hAnsiTheme="minorHAnsi" w:cs="Times New Roman"/>
          <w:color w:val="000000"/>
        </w:rPr>
        <w:t>(1), 18–21.</w:t>
      </w:r>
    </w:p>
    <w:p w14:paraId="0A89E076" w14:textId="071B37D7" w:rsidR="00004D70" w:rsidRPr="00D82D1F" w:rsidRDefault="00004D70" w:rsidP="00D82D1F">
      <w:pPr>
        <w:spacing w:after="0" w:line="240" w:lineRule="auto"/>
        <w:jc w:val="both"/>
        <w:rPr>
          <w:rFonts w:asciiTheme="minorHAnsi" w:eastAsia="Cambria" w:hAnsiTheme="minorHAnsi" w:cs="Cambria"/>
        </w:rPr>
      </w:pPr>
    </w:p>
    <w:sectPr w:rsidR="00004D70" w:rsidRPr="00D82D1F">
      <w:type w:val="continuous"/>
      <w:pgSz w:w="11906" w:h="16838"/>
      <w:pgMar w:top="1134" w:right="170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256D4" w14:textId="77777777" w:rsidR="00F51B4B" w:rsidRDefault="00F51B4B">
      <w:pPr>
        <w:spacing w:after="0" w:line="240" w:lineRule="auto"/>
      </w:pPr>
      <w:r>
        <w:separator/>
      </w:r>
    </w:p>
  </w:endnote>
  <w:endnote w:type="continuationSeparator" w:id="0">
    <w:p w14:paraId="31052AC3" w14:textId="77777777" w:rsidR="00F51B4B" w:rsidRDefault="00F51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7E438" w14:textId="77777777" w:rsidR="00004D70" w:rsidRDefault="00B000D7">
    <w:pPr>
      <w:pBdr>
        <w:top w:val="nil"/>
        <w:left w:val="nil"/>
        <w:bottom w:val="nil"/>
        <w:right w:val="nil"/>
        <w:between w:val="nil"/>
      </w:pBdr>
      <w:tabs>
        <w:tab w:val="center" w:pos="4680"/>
        <w:tab w:val="right" w:pos="9360"/>
      </w:tabs>
      <w:spacing w:after="0" w:line="240" w:lineRule="auto"/>
      <w:jc w:val="right"/>
      <w:rPr>
        <w:rFonts w:ascii="Cambria" w:eastAsia="Cambria" w:hAnsi="Cambria" w:cs="Cambria"/>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D82D1F">
      <w:rPr>
        <w:rFonts w:ascii="Cambria" w:eastAsia="Cambria" w:hAnsi="Cambria" w:cs="Cambria"/>
        <w:noProof/>
        <w:color w:val="000000"/>
      </w:rPr>
      <w:t>2</w:t>
    </w:r>
    <w:r>
      <w:rPr>
        <w:rFonts w:ascii="Cambria" w:eastAsia="Cambria" w:hAnsi="Cambria" w:cs="Cambria"/>
        <w:color w:val="000000"/>
      </w:rPr>
      <w:fldChar w:fldCharType="end"/>
    </w:r>
  </w:p>
  <w:p w14:paraId="429B140E" w14:textId="77777777" w:rsidR="00004D70" w:rsidRDefault="00004D70">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3DE0B" w14:textId="77777777" w:rsidR="00004D70" w:rsidRDefault="00B000D7">
    <w:pPr>
      <w:pBdr>
        <w:top w:val="nil"/>
        <w:left w:val="nil"/>
        <w:bottom w:val="nil"/>
        <w:right w:val="nil"/>
        <w:between w:val="nil"/>
      </w:pBdr>
      <w:tabs>
        <w:tab w:val="center" w:pos="4680"/>
        <w:tab w:val="right" w:pos="9360"/>
      </w:tabs>
      <w:spacing w:after="0" w:line="240" w:lineRule="auto"/>
      <w:jc w:val="right"/>
      <w:rPr>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D82D1F">
      <w:rPr>
        <w:rFonts w:ascii="Cambria" w:eastAsia="Cambria" w:hAnsi="Cambria" w:cs="Cambria"/>
        <w:noProof/>
        <w:color w:val="000000"/>
      </w:rPr>
      <w:t>1</w:t>
    </w:r>
    <w:r>
      <w:rPr>
        <w:rFonts w:ascii="Cambria" w:eastAsia="Cambria" w:hAnsi="Cambria" w:cs="Cambria"/>
        <w:color w:val="000000"/>
      </w:rPr>
      <w:fldChar w:fldCharType="end"/>
    </w:r>
  </w:p>
  <w:p w14:paraId="4C9A2396" w14:textId="77777777" w:rsidR="00004D70" w:rsidRDefault="00004D70">
    <w:pPr>
      <w:pBdr>
        <w:top w:val="nil"/>
        <w:left w:val="nil"/>
        <w:bottom w:val="nil"/>
        <w:right w:val="nil"/>
        <w:between w:val="nil"/>
      </w:pBdr>
      <w:tabs>
        <w:tab w:val="center" w:pos="4680"/>
        <w:tab w:val="right" w:pos="9360"/>
      </w:tabs>
      <w:spacing w:after="0" w:line="240" w:lineRule="auto"/>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24CEF" w14:textId="77777777" w:rsidR="00004D70" w:rsidRDefault="00004D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185DF" w14:textId="77777777" w:rsidR="00F51B4B" w:rsidRDefault="00F51B4B">
      <w:pPr>
        <w:spacing w:after="0" w:line="240" w:lineRule="auto"/>
      </w:pPr>
      <w:r>
        <w:separator/>
      </w:r>
    </w:p>
  </w:footnote>
  <w:footnote w:type="continuationSeparator" w:id="0">
    <w:p w14:paraId="1639DF2A" w14:textId="77777777" w:rsidR="00F51B4B" w:rsidRDefault="00F51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08D5" w14:textId="77777777" w:rsidR="00004D70" w:rsidRDefault="00B000D7">
    <w:pPr>
      <w:pBdr>
        <w:top w:val="nil"/>
        <w:left w:val="nil"/>
        <w:bottom w:val="nil"/>
        <w:right w:val="nil"/>
        <w:between w:val="nil"/>
      </w:pBdr>
      <w:tabs>
        <w:tab w:val="center" w:pos="4680"/>
        <w:tab w:val="right" w:pos="9360"/>
      </w:tabs>
      <w:spacing w:after="0" w:line="240" w:lineRule="auto"/>
      <w:ind w:right="360" w:firstLine="360"/>
      <w:jc w:val="right"/>
      <w:rPr>
        <w:rFonts w:ascii="Cambria" w:eastAsia="Cambria" w:hAnsi="Cambria" w:cs="Cambria"/>
        <w:color w:val="000000"/>
        <w:sz w:val="24"/>
        <w:szCs w:val="24"/>
      </w:rPr>
    </w:pPr>
    <w:r>
      <w:rPr>
        <w:rFonts w:ascii="Cambria" w:eastAsia="Cambria" w:hAnsi="Cambria" w:cs="Cambria"/>
        <w:color w:val="000000"/>
        <w:sz w:val="24"/>
        <w:szCs w:val="24"/>
      </w:rPr>
      <w:t>Author name …: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38DA7" w14:textId="77777777" w:rsidR="00004D70" w:rsidRDefault="00004D70">
    <w:pPr>
      <w:spacing w:line="240" w:lineRule="auto"/>
      <w:ind w:right="360" w:firstLine="360"/>
      <w:rPr>
        <w:rFonts w:ascii="Cambria" w:eastAsia="Cambria" w:hAnsi="Cambria" w:cs="Cambria"/>
        <w:color w:val="000000"/>
      </w:rPr>
    </w:pPr>
  </w:p>
  <w:tbl>
    <w:tblPr>
      <w:tblStyle w:val="1"/>
      <w:tblW w:w="8494" w:type="dxa"/>
      <w:tblLayout w:type="fixed"/>
      <w:tblLook w:val="0400" w:firstRow="0" w:lastRow="0" w:firstColumn="0" w:lastColumn="0" w:noHBand="0" w:noVBand="1"/>
    </w:tblPr>
    <w:tblGrid>
      <w:gridCol w:w="2335"/>
      <w:gridCol w:w="1462"/>
      <w:gridCol w:w="1347"/>
      <w:gridCol w:w="3350"/>
    </w:tblGrid>
    <w:tr w:rsidR="00004D70" w14:paraId="5AC1161D" w14:textId="77777777">
      <w:tc>
        <w:tcPr>
          <w:tcW w:w="37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E1263" w14:textId="77777777" w:rsidR="00004D70" w:rsidRDefault="00B000D7">
          <w:pPr>
            <w:spacing w:after="0" w:line="240" w:lineRule="auto"/>
            <w:rPr>
              <w:rFonts w:ascii="Times New Roman" w:eastAsia="Times New Roman" w:hAnsi="Times New Roman" w:cs="Times New Roman"/>
              <w:sz w:val="36"/>
              <w:szCs w:val="36"/>
            </w:rPr>
          </w:pPr>
          <w:r>
            <w:rPr>
              <w:rFonts w:ascii="Cambria" w:eastAsia="Cambria" w:hAnsi="Cambria" w:cs="Cambria"/>
              <w:b/>
              <w:color w:val="000000"/>
              <w:sz w:val="36"/>
              <w:szCs w:val="36"/>
            </w:rPr>
            <w:t>TIK Ilmeu</w:t>
          </w:r>
        </w:p>
        <w:p w14:paraId="1B144E30" w14:textId="77777777" w:rsidR="00004D70" w:rsidRDefault="00B000D7">
          <w:pPr>
            <w:spacing w:after="0" w:line="240" w:lineRule="auto"/>
            <w:rPr>
              <w:rFonts w:ascii="Times New Roman" w:eastAsia="Times New Roman" w:hAnsi="Times New Roman" w:cs="Times New Roman"/>
              <w:sz w:val="20"/>
              <w:szCs w:val="20"/>
            </w:rPr>
          </w:pPr>
          <w:r>
            <w:rPr>
              <w:rFonts w:ascii="Cambria" w:eastAsia="Cambria" w:hAnsi="Cambria" w:cs="Cambria"/>
              <w:color w:val="000000"/>
              <w:sz w:val="20"/>
              <w:szCs w:val="20"/>
            </w:rPr>
            <w:t>Jurnal Ilmu Perpustakaan dan Informasi</w:t>
          </w:r>
        </w:p>
      </w:tc>
      <w:tc>
        <w:tcPr>
          <w:tcW w:w="46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84254" w14:textId="77777777" w:rsidR="00004D70" w:rsidRDefault="00B000D7">
          <w:pPr>
            <w:spacing w:after="0" w:line="240" w:lineRule="auto"/>
            <w:jc w:val="right"/>
            <w:rPr>
              <w:rFonts w:ascii="Cambria" w:eastAsia="Cambria" w:hAnsi="Cambria" w:cs="Cambria"/>
              <w:sz w:val="20"/>
              <w:szCs w:val="20"/>
            </w:rPr>
          </w:pPr>
          <w:r>
            <w:rPr>
              <w:rFonts w:ascii="Cambria" w:eastAsia="Cambria" w:hAnsi="Cambria" w:cs="Cambria"/>
              <w:color w:val="000000"/>
              <w:sz w:val="20"/>
              <w:szCs w:val="20"/>
            </w:rPr>
            <w:t>Vol. x. No. x, … ….</w:t>
          </w:r>
        </w:p>
        <w:p w14:paraId="58E587E0" w14:textId="77777777" w:rsidR="00004D70" w:rsidRDefault="00B000D7">
          <w:pPr>
            <w:spacing w:after="0" w:line="240" w:lineRule="auto"/>
            <w:jc w:val="right"/>
            <w:rPr>
              <w:rFonts w:ascii="Cambria" w:eastAsia="Cambria" w:hAnsi="Cambria" w:cs="Cambria"/>
              <w:sz w:val="20"/>
              <w:szCs w:val="20"/>
            </w:rPr>
          </w:pPr>
          <w:r>
            <w:rPr>
              <w:rFonts w:ascii="Cambria" w:eastAsia="Cambria" w:hAnsi="Cambria" w:cs="Cambria"/>
              <w:color w:val="000000"/>
              <w:sz w:val="20"/>
              <w:szCs w:val="20"/>
            </w:rPr>
            <w:t>ISSN: 2580-3654 (p), 2580-3662(e)</w:t>
          </w:r>
        </w:p>
        <w:p w14:paraId="789A83D9" w14:textId="77777777" w:rsidR="00004D70" w:rsidRDefault="00B000D7">
          <w:pPr>
            <w:spacing w:after="0" w:line="240" w:lineRule="auto"/>
            <w:jc w:val="right"/>
            <w:rPr>
              <w:rFonts w:ascii="Cambria" w:eastAsia="Cambria" w:hAnsi="Cambria" w:cs="Cambria"/>
              <w:sz w:val="20"/>
              <w:szCs w:val="20"/>
            </w:rPr>
          </w:pPr>
          <w:r>
            <w:rPr>
              <w:rFonts w:ascii="Cambria" w:eastAsia="Cambria" w:hAnsi="Cambria" w:cs="Cambria"/>
              <w:color w:val="000000"/>
              <w:sz w:val="20"/>
              <w:szCs w:val="20"/>
            </w:rPr>
            <w:t>http://journal.iaincurup.ac.id/index.php/TI/index</w:t>
          </w:r>
        </w:p>
      </w:tc>
    </w:tr>
    <w:tr w:rsidR="00004D70" w14:paraId="3C415AE5" w14:textId="77777777">
      <w:trPr>
        <w:trHeight w:val="242"/>
      </w:trPr>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A4129" w14:textId="77777777" w:rsidR="00004D70" w:rsidRDefault="00B000D7">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DOI: </w:t>
          </w:r>
        </w:p>
      </w:tc>
      <w:tc>
        <w:tcPr>
          <w:tcW w:w="28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28794" w14:textId="77777777" w:rsidR="00004D70" w:rsidRDefault="00B000D7">
          <w:pPr>
            <w:spacing w:after="0" w:line="240" w:lineRule="auto"/>
            <w:rPr>
              <w:rFonts w:ascii="Cambria" w:eastAsia="Cambria" w:hAnsi="Cambria" w:cs="Cambria"/>
              <w:sz w:val="20"/>
              <w:szCs w:val="20"/>
            </w:rPr>
          </w:pPr>
          <w:r>
            <w:rPr>
              <w:rFonts w:ascii="Cambria" w:eastAsia="Cambria" w:hAnsi="Cambria" w:cs="Cambria"/>
              <w:sz w:val="20"/>
              <w:szCs w:val="20"/>
            </w:rPr>
            <w:t xml:space="preserve">Received: </w:t>
          </w:r>
        </w:p>
      </w:tc>
      <w:tc>
        <w:tcPr>
          <w:tcW w:w="3350" w:type="dxa"/>
          <w:tcBorders>
            <w:top w:val="single" w:sz="4" w:space="0" w:color="000000"/>
            <w:left w:val="single" w:sz="4" w:space="0" w:color="000000"/>
            <w:bottom w:val="single" w:sz="4" w:space="0" w:color="000000"/>
            <w:right w:val="single" w:sz="4" w:space="0" w:color="000000"/>
          </w:tcBorders>
        </w:tcPr>
        <w:p w14:paraId="7CB80FC1" w14:textId="77777777" w:rsidR="00004D70" w:rsidRDefault="00B000D7">
          <w:pPr>
            <w:spacing w:after="0" w:line="240" w:lineRule="auto"/>
            <w:rPr>
              <w:rFonts w:ascii="Cambria" w:eastAsia="Cambria" w:hAnsi="Cambria" w:cs="Cambria"/>
              <w:color w:val="000000"/>
              <w:sz w:val="20"/>
              <w:szCs w:val="20"/>
            </w:rPr>
          </w:pPr>
          <w:r>
            <w:rPr>
              <w:rFonts w:ascii="Cambria" w:eastAsia="Cambria" w:hAnsi="Cambria" w:cs="Cambria"/>
              <w:sz w:val="20"/>
              <w:szCs w:val="20"/>
            </w:rPr>
            <w:t xml:space="preserve">  </w:t>
          </w:r>
          <w:r>
            <w:rPr>
              <w:rFonts w:ascii="Cambria" w:eastAsia="Cambria" w:hAnsi="Cambria" w:cs="Cambria"/>
              <w:color w:val="000000"/>
              <w:sz w:val="20"/>
              <w:szCs w:val="20"/>
            </w:rPr>
            <w:t xml:space="preserve">Accepted: </w:t>
          </w:r>
        </w:p>
      </w:tc>
    </w:tr>
  </w:tbl>
  <w:p w14:paraId="3248DFBB" w14:textId="77777777" w:rsidR="00004D70" w:rsidRDefault="00004D70">
    <w:pPr>
      <w:spacing w:line="240" w:lineRule="auto"/>
      <w:rPr>
        <w:rFonts w:ascii="Times New Roman" w:eastAsia="Times New Roman" w:hAnsi="Times New Roman" w:cs="Times New Roman"/>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D72D" w14:textId="77777777" w:rsidR="00004D70" w:rsidRDefault="00004D70">
    <w:pPr>
      <w:rPr>
        <w:rFonts w:ascii="Cambria" w:eastAsia="Cambria" w:hAnsi="Cambria" w:cs="Cambria"/>
      </w:rPr>
    </w:pPr>
  </w:p>
  <w:p w14:paraId="172FC2B3" w14:textId="77777777" w:rsidR="00004D70" w:rsidRDefault="00004D70">
    <w:pPr>
      <w:rPr>
        <w:rFonts w:ascii="Cambria" w:eastAsia="Cambria" w:hAnsi="Cambria" w:cs="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14FAA"/>
    <w:multiLevelType w:val="hybridMultilevel"/>
    <w:tmpl w:val="06C622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681B91"/>
    <w:multiLevelType w:val="hybridMultilevel"/>
    <w:tmpl w:val="61A8F2C2"/>
    <w:lvl w:ilvl="0" w:tplc="74DED58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9C148F"/>
    <w:multiLevelType w:val="multilevel"/>
    <w:tmpl w:val="BBDA39F0"/>
    <w:lvl w:ilvl="0">
      <w:start w:val="1"/>
      <w:numFmt w:val="upperLetter"/>
      <w:lvlText w:val="%1."/>
      <w:lvlJc w:val="left"/>
      <w:pPr>
        <w:ind w:left="720" w:hanging="360"/>
      </w:pPr>
      <w:rPr>
        <w:rFonts w:ascii="Cambria" w:eastAsia="Cambria" w:hAnsi="Cambria" w:cs="Cambria"/>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6D3D18B4"/>
    <w:multiLevelType w:val="hybridMultilevel"/>
    <w:tmpl w:val="7D7A3DCE"/>
    <w:lvl w:ilvl="0" w:tplc="48F4054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192DF4"/>
    <w:multiLevelType w:val="multilevel"/>
    <w:tmpl w:val="5226D2FA"/>
    <w:lvl w:ilvl="0">
      <w:start w:val="1"/>
      <w:numFmt w:val="upperLetter"/>
      <w:lvlText w:val="%1."/>
      <w:lvlJc w:val="left"/>
      <w:pPr>
        <w:ind w:left="720" w:hanging="360"/>
      </w:pPr>
      <w:rPr>
        <w:rFonts w:ascii="Cambria" w:eastAsia="Cambria" w:hAnsi="Cambria" w:cs="Cambria"/>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633904579">
    <w:abstractNumId w:val="2"/>
  </w:num>
  <w:num w:numId="2" w16cid:durableId="1753162804">
    <w:abstractNumId w:val="4"/>
  </w:num>
  <w:num w:numId="3" w16cid:durableId="1367294725">
    <w:abstractNumId w:val="0"/>
  </w:num>
  <w:num w:numId="4" w16cid:durableId="378751436">
    <w:abstractNumId w:val="1"/>
  </w:num>
  <w:num w:numId="5" w16cid:durableId="17749829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D70"/>
    <w:rsid w:val="00004D70"/>
    <w:rsid w:val="000A7B9A"/>
    <w:rsid w:val="000B2DC7"/>
    <w:rsid w:val="00113C95"/>
    <w:rsid w:val="00752F3E"/>
    <w:rsid w:val="00921BA3"/>
    <w:rsid w:val="009E5669"/>
    <w:rsid w:val="00A613B7"/>
    <w:rsid w:val="00A72FD0"/>
    <w:rsid w:val="00AF76A2"/>
    <w:rsid w:val="00B000D7"/>
    <w:rsid w:val="00BA274A"/>
    <w:rsid w:val="00C152CC"/>
    <w:rsid w:val="00D82D1F"/>
    <w:rsid w:val="00F51B4B"/>
    <w:rsid w:val="00F62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5118A"/>
  <w15:docId w15:val="{9A6EBCD7-9F05-4C5A-B917-C81C5ABB4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rsid w:val="003D3AA2"/>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3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AA2"/>
  </w:style>
  <w:style w:type="paragraph" w:styleId="Footer">
    <w:name w:val="footer"/>
    <w:basedOn w:val="Normal"/>
    <w:link w:val="FooterChar"/>
    <w:uiPriority w:val="99"/>
    <w:unhideWhenUsed/>
    <w:rsid w:val="003D3A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AA2"/>
  </w:style>
  <w:style w:type="paragraph" w:styleId="NormalWeb">
    <w:name w:val="Normal (Web)"/>
    <w:basedOn w:val="Normal"/>
    <w:uiPriority w:val="99"/>
    <w:unhideWhenUsed/>
    <w:rsid w:val="003D3AA2"/>
    <w:pPr>
      <w:spacing w:before="100" w:beforeAutospacing="1" w:after="100" w:afterAutospacing="1" w:line="240" w:lineRule="auto"/>
    </w:pPr>
    <w:rPr>
      <w:rFonts w:ascii="Times New Roman" w:eastAsia="Times New Roman" w:hAnsi="Times New Roman" w:cs="Times New Roman"/>
      <w:sz w:val="24"/>
      <w:szCs w:val="24"/>
      <w:lang w:val="en-ID"/>
    </w:rPr>
  </w:style>
  <w:style w:type="character" w:styleId="PageNumber">
    <w:name w:val="page number"/>
    <w:basedOn w:val="DefaultParagraphFont"/>
    <w:uiPriority w:val="99"/>
    <w:semiHidden/>
    <w:unhideWhenUsed/>
    <w:rsid w:val="009333CF"/>
  </w:style>
  <w:style w:type="table" w:customStyle="1" w:styleId="3">
    <w:name w:val="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2">
    <w:name w:val="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34"/>
    <w:qFormat/>
    <w:rsid w:val="00D82D1F"/>
    <w:pPr>
      <w:ind w:left="720"/>
      <w:contextualSpacing/>
    </w:pPr>
  </w:style>
  <w:style w:type="character" w:styleId="Hyperlink">
    <w:name w:val="Hyperlink"/>
    <w:basedOn w:val="DefaultParagraphFont"/>
    <w:uiPriority w:val="99"/>
    <w:unhideWhenUsed/>
    <w:rsid w:val="00D82D1F"/>
    <w:rPr>
      <w:color w:val="0000FF" w:themeColor="hyperlink"/>
      <w:u w:val="single"/>
    </w:rPr>
  </w:style>
  <w:style w:type="character" w:styleId="UnresolvedMention">
    <w:name w:val="Unresolved Mention"/>
    <w:basedOn w:val="DefaultParagraphFont"/>
    <w:uiPriority w:val="99"/>
    <w:semiHidden/>
    <w:unhideWhenUsed/>
    <w:rsid w:val="00D82D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ejournal3.undip.ac.id/index.php/jip/article/view/22913"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6E7F1602DF64428C37356AB1B23449" ma:contentTypeVersion="2" ma:contentTypeDescription="Create a new document." ma:contentTypeScope="" ma:versionID="cf9f65210b9fe7fad5b319f9cb7d9d26">
  <xsd:schema xmlns:xsd="http://www.w3.org/2001/XMLSchema" xmlns:xs="http://www.w3.org/2001/XMLSchema" xmlns:p="http://schemas.microsoft.com/office/2006/metadata/properties" xmlns:ns3="678598bc-87e5-4ce7-a4a8-e0fcae87f408" targetNamespace="http://schemas.microsoft.com/office/2006/metadata/properties" ma:root="true" ma:fieldsID="dbc5b4f955daf1f50a4b6ff7d919cac5" ns3:_="">
    <xsd:import namespace="678598bc-87e5-4ce7-a4a8-e0fcae87f408"/>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598bc-87e5-4ce7-a4a8-e0fcae87f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9FNab67bq/dlfGX3/QP5ezDKxw==">CgMxLjAyCWlkLmdqZGd4czIKaWQuMzBqMHpsbDIKaWQuMWZvYjl0ZTIKaWQuM3pueXNoNzIKaWQuMmV0OTJwMDIJaWQudHlqY3d0MgppZC4zZHk2dmttMhBraXguNTFwbGNuYWk5cTYzMhBraXgudjI5NGhhcmpzZXdiMhBraXgudDUxdnU4Ymg3a2EyMhBraXgudDZlMnJ0Y2ozYWpiMhBraXguazRkdWxybXkzZWtoMhBraXguMTNhbnR2am1lNzFyMhBraXguaTR4aGlrZnV0Y2U5OAByITFFWDBnYU5neGN4cWp4ajVDS3Frc0d2LU04R3ozYXRzaQ==</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E2F4D1-1931-4B6E-ACEB-C6C597C7E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598bc-87e5-4ce7-a4a8-e0fcae87f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B01F20C-96B9-450E-B808-EE056B8073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0C854F-5B40-4527-BF0E-5F99E64DB6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4374</Words>
  <Characters>24932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19 IAIN Batusangkar</dc:creator>
  <cp:keywords/>
  <dc:description/>
  <cp:lastModifiedBy>Office 19 IAIN Batusangkar</cp:lastModifiedBy>
  <cp:revision>3</cp:revision>
  <dcterms:created xsi:type="dcterms:W3CDTF">2023-05-25T08:35:00Z</dcterms:created>
  <dcterms:modified xsi:type="dcterms:W3CDTF">2023-05-25T08:49:00Z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d08eb925b8dcae3c55b9966aba9df9c5fdb667d8bea00bf2e510e154086d1675</vt:lpwstr>
  </property>
  <property fmtid="{D5CDD505-2E9C-101B-9397-08002B2CF9AE}" pid="3" name="ContentTypeId">
    <vt:lpwstr>0x0101005A6E7F1602DF64428C37356AB1B23449</vt:lpwstr>
  </property>
</Properties>
</file>