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B2E57">
      <w:r>
        <w:rPr>
          <w:rFonts w:ascii="Century Gothic" w:hAnsi="Century Gothic"/>
          <w:smallCaps/>
          <w:noProof/>
          <w:szCs w:val="24"/>
          <w:lang w:val="en-US"/>
        </w:rPr>
        <mc:AlternateContent>
          <mc:Choice Requires="wps">
            <w:drawing>
              <wp:anchor distT="0" distB="0" distL="114300" distR="114300" simplePos="0" relativeHeight="251658240" behindDoc="0" locked="0" layoutInCell="1" allowOverlap="1">
                <wp:simplePos x="0" y="0"/>
                <wp:positionH relativeFrom="column">
                  <wp:posOffset>5757990</wp:posOffset>
                </wp:positionH>
                <wp:positionV relativeFrom="paragraph">
                  <wp:posOffset>208915</wp:posOffset>
                </wp:positionV>
                <wp:extent cx="932872" cy="247650"/>
                <wp:effectExtent l="0" t="0" r="635" b="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932872" cy="247650"/>
                        </a:xfrm>
                        <a:prstGeom prst="rect">
                          <a:avLst/>
                        </a:prstGeom>
                        <a:solidFill>
                          <a:srgbClr val="382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2E57" w:rsidRPr="00B72BDA" w:rsidP="002B2E57">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025" style="width:73.45pt;height:19.5pt;margin-top:16.45pt;margin-left:453.4pt;mso-width-percent:0;mso-width-relative:margin;mso-wrap-distance-bottom:0;mso-wrap-distance-left:9pt;mso-wrap-distance-right:9pt;mso-wrap-distance-top:0;mso-wrap-style:square;position:absolute;visibility:visible;v-text-anchor:middle;z-index:251659264" fillcolor="#3820a0" stroked="f" strokeweight="1pt">
                <v:textbox>
                  <w:txbxContent>
                    <w:p w:rsidR="002B2E57" w:rsidRPr="00B72BDA" w:rsidP="002B2E57">
                      <w:pPr>
                        <w:ind w:firstLine="0"/>
                        <w:jc w:val="left"/>
                        <w:rPr>
                          <w:rFonts w:ascii="Century Gothic" w:hAnsi="Century Gothic"/>
                          <w:i/>
                          <w:sz w:val="14"/>
                          <w:szCs w:val="14"/>
                          <w:lang w:val="en-US"/>
                        </w:rPr>
                      </w:pPr>
                      <w:r w:rsidRPr="00B72BDA">
                        <w:rPr>
                          <w:rFonts w:ascii="Century Gothic" w:hAnsi="Century Gothic"/>
                          <w:i/>
                          <w:sz w:val="14"/>
                          <w:szCs w:val="14"/>
                          <w:lang w:val="en-US"/>
                        </w:rPr>
                        <w:t>Research Article</w:t>
                      </w:r>
                    </w:p>
                  </w:txbxContent>
                </v:textbox>
              </v:rect>
            </w:pict>
          </mc:Fallback>
        </mc:AlternateContent>
      </w:r>
    </w:p>
    <w:p w:rsidR="002E2108" w:rsidRPr="002E2108" w:rsidP="0018518D">
      <w:pPr>
        <w:spacing w:after="0"/>
        <w:jc w:val="center"/>
        <w:rPr>
          <w:rFonts w:ascii="Century Gothic" w:hAnsi="Century Gothic" w:cs="Times New Roman"/>
          <w:b/>
          <w:bCs/>
          <w:szCs w:val="24"/>
        </w:rPr>
      </w:pPr>
      <w:r>
        <w:rPr>
          <w:rFonts w:ascii="Century Gothic" w:hAnsi="Century Gothic" w:cs="Times New Roman"/>
          <w:b/>
          <w:bCs/>
          <w:szCs w:val="24"/>
          <w:lang w:val="en-US"/>
        </w:rPr>
        <w:t xml:space="preserve">The </w:t>
      </w:r>
      <w:r w:rsidRPr="002E2108">
        <w:rPr>
          <w:rFonts w:ascii="Century Gothic" w:hAnsi="Century Gothic" w:cs="Times New Roman"/>
          <w:b/>
          <w:bCs/>
          <w:szCs w:val="24"/>
        </w:rPr>
        <w:t xml:space="preserve"> </w:t>
      </w:r>
      <w:r w:rsidRPr="008C3247">
        <w:rPr>
          <w:rFonts w:ascii="Century Gothic" w:hAnsi="Century Gothic" w:cs="Times New Roman"/>
          <w:b/>
          <w:bCs/>
          <w:szCs w:val="24"/>
        </w:rPr>
        <w:t xml:space="preserve"> Fundraising</w:t>
      </w:r>
      <w:r>
        <w:rPr>
          <w:rFonts w:ascii="Century Gothic" w:hAnsi="Century Gothic" w:cs="Times New Roman"/>
          <w:b/>
          <w:bCs/>
          <w:i/>
          <w:iCs/>
          <w:szCs w:val="24"/>
          <w:lang w:val="en-US"/>
        </w:rPr>
        <w:t xml:space="preserve"> </w:t>
      </w:r>
      <w:r>
        <w:rPr>
          <w:rFonts w:ascii="Century Gothic" w:hAnsi="Century Gothic" w:cs="Times New Roman"/>
          <w:b/>
          <w:bCs/>
          <w:szCs w:val="24"/>
          <w:lang w:val="en-US"/>
        </w:rPr>
        <w:t>Strategy of Fast Response Action or</w:t>
      </w:r>
      <w:r w:rsidRPr="002E2108">
        <w:rPr>
          <w:rFonts w:ascii="Century Gothic" w:hAnsi="Century Gothic" w:cs="Times New Roman"/>
          <w:b/>
          <w:bCs/>
          <w:i/>
          <w:iCs/>
          <w:szCs w:val="24"/>
        </w:rPr>
        <w:t xml:space="preserve"> </w:t>
      </w:r>
      <w:r w:rsidRPr="002E2108">
        <w:rPr>
          <w:rFonts w:ascii="Century Gothic" w:hAnsi="Century Gothic" w:cs="Times New Roman"/>
          <w:b/>
          <w:bCs/>
          <w:szCs w:val="24"/>
        </w:rPr>
        <w:t xml:space="preserve">Aksi Cepat Tanggap (ACT) Labuhan Batu </w:t>
      </w:r>
      <w:r>
        <w:rPr>
          <w:rFonts w:ascii="Century Gothic" w:hAnsi="Century Gothic" w:cs="Times New Roman"/>
          <w:b/>
          <w:bCs/>
          <w:szCs w:val="24"/>
          <w:lang w:val="en-US"/>
        </w:rPr>
        <w:t xml:space="preserve">in Improving the Funds of </w:t>
      </w:r>
      <w:r w:rsidRPr="002E2108">
        <w:rPr>
          <w:rFonts w:ascii="Century Gothic" w:hAnsi="Century Gothic" w:cs="Times New Roman"/>
          <w:b/>
          <w:bCs/>
          <w:szCs w:val="24"/>
        </w:rPr>
        <w:t xml:space="preserve">Zakat, Infak, </w:t>
      </w:r>
      <w:r w:rsidRPr="002E2108">
        <w:rPr>
          <w:rFonts w:ascii="Century Gothic" w:hAnsi="Century Gothic" w:cs="Times New Roman"/>
          <w:b/>
          <w:bCs/>
          <w:szCs w:val="24"/>
        </w:rPr>
        <w:t>Sedekah</w:t>
      </w:r>
      <w:r w:rsidR="0018518D">
        <w:rPr>
          <w:rFonts w:ascii="Century Gothic" w:hAnsi="Century Gothic" w:cs="Times New Roman"/>
          <w:b/>
          <w:bCs/>
          <w:szCs w:val="24"/>
          <w:lang w:val="en-US"/>
        </w:rPr>
        <w:t>(</w:t>
      </w:r>
      <w:r w:rsidR="0018518D">
        <w:rPr>
          <w:rFonts w:ascii="Century Gothic" w:hAnsi="Century Gothic" w:cs="Times New Roman"/>
          <w:b/>
          <w:bCs/>
          <w:szCs w:val="24"/>
          <w:lang w:val="en-US"/>
        </w:rPr>
        <w:t>Alms)</w:t>
      </w:r>
      <w:r w:rsidRPr="002E2108">
        <w:rPr>
          <w:rFonts w:ascii="Century Gothic" w:hAnsi="Century Gothic" w:cs="Times New Roman"/>
          <w:b/>
          <w:bCs/>
          <w:szCs w:val="24"/>
        </w:rPr>
        <w:t xml:space="preserve"> </w:t>
      </w:r>
      <w:r w:rsidR="0018518D">
        <w:rPr>
          <w:rFonts w:ascii="Century Gothic" w:hAnsi="Century Gothic" w:cs="Times New Roman"/>
          <w:b/>
          <w:bCs/>
          <w:szCs w:val="24"/>
          <w:lang w:val="en-US"/>
        </w:rPr>
        <w:t xml:space="preserve">and </w:t>
      </w:r>
      <w:r w:rsidR="0018518D">
        <w:rPr>
          <w:rFonts w:ascii="Century Gothic" w:hAnsi="Century Gothic" w:cs="Times New Roman"/>
          <w:b/>
          <w:bCs/>
          <w:szCs w:val="24"/>
          <w:lang w:val="en-US"/>
        </w:rPr>
        <w:t>Waqf</w:t>
      </w:r>
      <w:r w:rsidRPr="002E2108">
        <w:rPr>
          <w:rFonts w:ascii="Century Gothic" w:hAnsi="Century Gothic" w:cs="Times New Roman"/>
          <w:b/>
          <w:bCs/>
          <w:szCs w:val="24"/>
        </w:rPr>
        <w:t xml:space="preserve"> </w:t>
      </w:r>
    </w:p>
    <w:p w:rsidR="002B2E57" w:rsidRPr="004C6124" w:rsidP="002B2E57">
      <w:pPr>
        <w:spacing w:after="0"/>
        <w:ind w:firstLine="0"/>
        <w:contextualSpacing/>
        <w:jc w:val="center"/>
        <w:rPr>
          <w:rFonts w:ascii="Century Gothic" w:hAnsi="Century Gothic" w:cs="Times New Roman"/>
          <w:b/>
          <w:szCs w:val="24"/>
          <w:lang w:val="en-US" w:eastAsia="pt-BR"/>
        </w:rPr>
      </w:pPr>
    </w:p>
    <w:p w:rsidR="002B2E57" w:rsidRPr="004C6124" w:rsidP="005623EE">
      <w:pPr>
        <w:spacing w:after="0"/>
        <w:ind w:firstLine="0"/>
        <w:contextualSpacing/>
        <w:jc w:val="left"/>
        <w:rPr>
          <w:rFonts w:ascii="Century Gothic" w:hAnsi="Century Gothic" w:cs="Times New Roman"/>
          <w:b/>
          <w:color w:val="000000" w:themeColor="text1"/>
          <w:sz w:val="20"/>
          <w:szCs w:val="20"/>
          <w:lang w:val="en-US" w:eastAsia="pt-BR"/>
        </w:rPr>
      </w:pPr>
      <w:r>
        <w:rPr>
          <w:rFonts w:ascii="Century Gothic" w:hAnsi="Century Gothic" w:cs="Times New Roman"/>
          <w:b/>
          <w:color w:val="000000" w:themeColor="text1"/>
          <w:sz w:val="20"/>
          <w:szCs w:val="20"/>
          <w:lang w:val="en-US" w:eastAsia="pt-BR"/>
        </w:rPr>
        <w:t>Imron</w:t>
      </w:r>
      <w:r>
        <w:rPr>
          <w:rFonts w:ascii="Century Gothic" w:hAnsi="Century Gothic" w:cs="Times New Roman"/>
          <w:b/>
          <w:color w:val="000000" w:themeColor="text1"/>
          <w:sz w:val="20"/>
          <w:szCs w:val="20"/>
          <w:lang w:val="en-US" w:eastAsia="pt-BR"/>
        </w:rPr>
        <w:t xml:space="preserve"> Rosidi</w:t>
      </w:r>
      <w:r w:rsidRPr="004C6124">
        <w:rPr>
          <w:rFonts w:ascii="Century Gothic" w:hAnsi="Century Gothic" w:cs="Times New Roman"/>
          <w:b/>
          <w:color w:val="000000" w:themeColor="text1"/>
          <w:sz w:val="20"/>
          <w:szCs w:val="20"/>
          <w:lang w:val="en-US" w:eastAsia="pt-BR"/>
        </w:rPr>
        <w:t xml:space="preserve">¹, </w:t>
      </w:r>
      <w:r w:rsidR="008E3EA9">
        <w:rPr>
          <w:rFonts w:ascii="Century Gothic" w:hAnsi="Century Gothic" w:cs="Times New Roman"/>
          <w:b/>
          <w:color w:val="000000" w:themeColor="text1"/>
          <w:sz w:val="20"/>
          <w:szCs w:val="20"/>
          <w:lang w:val="en-US" w:eastAsia="pt-BR"/>
        </w:rPr>
        <w:t>Avazbek</w:t>
      </w:r>
      <w:r w:rsidR="008E3EA9">
        <w:rPr>
          <w:rFonts w:ascii="Century Gothic" w:hAnsi="Century Gothic" w:cs="Times New Roman"/>
          <w:b/>
          <w:color w:val="000000" w:themeColor="text1"/>
          <w:sz w:val="20"/>
          <w:szCs w:val="20"/>
          <w:lang w:val="en-US" w:eastAsia="pt-BR"/>
        </w:rPr>
        <w:t xml:space="preserve"> Ganiyev</w:t>
      </w:r>
      <w:r w:rsidRPr="008E3EA9" w:rsidR="008E3EA9">
        <w:rPr>
          <w:rFonts w:ascii="Century Gothic" w:hAnsi="Century Gothic" w:cs="Times New Roman"/>
          <w:b/>
          <w:color w:val="000000" w:themeColor="text1"/>
          <w:sz w:val="20"/>
          <w:szCs w:val="20"/>
          <w:vertAlign w:val="superscript"/>
          <w:lang w:val="en-US" w:eastAsia="pt-BR"/>
        </w:rPr>
        <w:t>2</w:t>
      </w:r>
      <w:r w:rsidR="008E3EA9">
        <w:rPr>
          <w:rFonts w:ascii="Century Gothic" w:hAnsi="Century Gothic" w:cs="Times New Roman"/>
          <w:b/>
          <w:color w:val="000000" w:themeColor="text1"/>
          <w:sz w:val="20"/>
          <w:szCs w:val="20"/>
          <w:lang w:val="en-US" w:eastAsia="pt-BR"/>
        </w:rPr>
        <w:t xml:space="preserve">, </w:t>
      </w:r>
      <w:r>
        <w:rPr>
          <w:rFonts w:ascii="Century Gothic" w:hAnsi="Century Gothic" w:cs="Times New Roman"/>
          <w:b/>
          <w:color w:val="000000" w:themeColor="text1"/>
          <w:sz w:val="20"/>
          <w:szCs w:val="20"/>
          <w:lang w:val="en-US" w:eastAsia="pt-BR"/>
        </w:rPr>
        <w:t>Yunita</w:t>
      </w:r>
      <w:r>
        <w:rPr>
          <w:rFonts w:ascii="Century Gothic" w:hAnsi="Century Gothic" w:cs="Times New Roman"/>
          <w:b/>
          <w:color w:val="000000" w:themeColor="text1"/>
          <w:sz w:val="20"/>
          <w:szCs w:val="20"/>
          <w:lang w:val="en-US" w:eastAsia="pt-BR"/>
        </w:rPr>
        <w:t xml:space="preserve"> Hemalia</w:t>
      </w:r>
      <w:r w:rsidRPr="008E3EA9" w:rsidR="008E3EA9">
        <w:rPr>
          <w:rFonts w:ascii="Century Gothic" w:hAnsi="Century Gothic" w:cs="Times New Roman"/>
          <w:b/>
          <w:color w:val="000000" w:themeColor="text1"/>
          <w:sz w:val="20"/>
          <w:szCs w:val="20"/>
          <w:vertAlign w:val="superscript"/>
          <w:lang w:val="en-US" w:eastAsia="pt-BR"/>
        </w:rPr>
        <w:t>3</w:t>
      </w:r>
      <w:r w:rsidRPr="004C6124">
        <w:rPr>
          <w:rFonts w:ascii="Century Gothic" w:hAnsi="Century Gothic" w:cs="Times New Roman"/>
          <w:b/>
          <w:color w:val="000000" w:themeColor="text1"/>
          <w:sz w:val="20"/>
          <w:szCs w:val="20"/>
          <w:lang w:val="en-US" w:eastAsia="pt-BR"/>
        </w:rPr>
        <w:t xml:space="preserve">, </w:t>
      </w:r>
      <w:r w:rsidR="00687AF1">
        <w:rPr>
          <w:rFonts w:ascii="Century Gothic" w:hAnsi="Century Gothic" w:cs="Times New Roman"/>
          <w:b/>
          <w:color w:val="000000" w:themeColor="text1"/>
          <w:sz w:val="20"/>
          <w:szCs w:val="20"/>
          <w:lang w:val="en-US" w:eastAsia="pt-BR"/>
        </w:rPr>
        <w:t>Khotimah</w:t>
      </w:r>
      <w:r w:rsidR="005623EE">
        <w:rPr>
          <w:rFonts w:ascii="Century Gothic" w:hAnsi="Century Gothic" w:cs="Times New Roman"/>
          <w:b/>
          <w:color w:val="000000" w:themeColor="text1"/>
          <w:sz w:val="20"/>
          <w:szCs w:val="20"/>
          <w:vertAlign w:val="superscript"/>
          <w:lang w:val="en-US" w:eastAsia="pt-BR"/>
        </w:rPr>
        <w:t>4</w:t>
      </w:r>
      <w:r w:rsidR="00FF3018">
        <w:rPr>
          <w:rFonts w:ascii="Century Gothic" w:hAnsi="Century Gothic" w:cs="Times New Roman"/>
          <w:b/>
          <w:color w:val="000000" w:themeColor="text1"/>
          <w:sz w:val="20"/>
          <w:szCs w:val="20"/>
          <w:vertAlign w:val="superscript"/>
          <w:lang w:val="en-US" w:eastAsia="pt-BR"/>
        </w:rPr>
        <w:t>,</w:t>
      </w:r>
      <w:r w:rsidR="00FF3018">
        <w:rPr>
          <w:rFonts w:ascii="Century Gothic" w:hAnsi="Century Gothic" w:cs="Times New Roman"/>
          <w:b/>
          <w:color w:val="000000" w:themeColor="text1"/>
          <w:sz w:val="20"/>
          <w:szCs w:val="20"/>
          <w:lang w:val="en-US" w:eastAsia="pt-BR"/>
        </w:rPr>
        <w:t>Maulana</w:t>
      </w:r>
      <w:r w:rsidR="00FF3018">
        <w:rPr>
          <w:rFonts w:ascii="Century Gothic" w:hAnsi="Century Gothic" w:cs="Times New Roman"/>
          <w:b/>
          <w:color w:val="000000" w:themeColor="text1"/>
          <w:sz w:val="20"/>
          <w:szCs w:val="20"/>
          <w:vertAlign w:val="superscript"/>
          <w:lang w:val="en-US" w:eastAsia="pt-BR"/>
        </w:rPr>
        <w:t xml:space="preserve"> </w:t>
      </w:r>
      <w:r w:rsidR="005623EE">
        <w:rPr>
          <w:rFonts w:ascii="Century Gothic" w:hAnsi="Century Gothic" w:cs="Times New Roman"/>
          <w:b/>
          <w:color w:val="000000" w:themeColor="text1"/>
          <w:sz w:val="20"/>
          <w:szCs w:val="20"/>
          <w:vertAlign w:val="superscript"/>
          <w:lang w:val="en-US" w:eastAsia="pt-BR"/>
        </w:rPr>
        <w:t>5</w:t>
      </w:r>
      <w:r w:rsidR="00FF3018">
        <w:rPr>
          <w:rFonts w:ascii="Century Gothic" w:hAnsi="Century Gothic" w:cs="Times New Roman"/>
          <w:b/>
          <w:color w:val="000000" w:themeColor="text1"/>
          <w:sz w:val="20"/>
          <w:szCs w:val="20"/>
          <w:lang w:val="en-US" w:eastAsia="pt-BR"/>
        </w:rPr>
        <w:t xml:space="preserve">, </w:t>
      </w:r>
      <w:r w:rsidRPr="00FF3018">
        <w:rPr>
          <w:rFonts w:ascii="Century Gothic" w:hAnsi="Century Gothic" w:cs="Times New Roman"/>
          <w:b/>
          <w:color w:val="000000" w:themeColor="text1"/>
          <w:sz w:val="20"/>
          <w:szCs w:val="20"/>
          <w:lang w:val="en-US" w:eastAsia="pt-BR"/>
        </w:rPr>
        <w:t>A</w:t>
      </w:r>
      <w:r w:rsidRPr="00FF3018">
        <w:rPr>
          <w:rFonts w:ascii="Century Gothic" w:hAnsi="Century Gothic" w:cs="Times New Roman"/>
          <w:b/>
          <w:color w:val="000000" w:themeColor="text1"/>
          <w:sz w:val="20"/>
          <w:szCs w:val="20"/>
          <w:lang w:val="en-US" w:eastAsia="pt-BR"/>
        </w:rPr>
        <w:t>rwan</w:t>
      </w:r>
      <w:r w:rsidRPr="005623EE" w:rsidR="005623EE">
        <w:rPr>
          <w:rFonts w:ascii="Century Gothic" w:hAnsi="Century Gothic" w:cs="Times New Roman"/>
          <w:b/>
          <w:color w:val="000000" w:themeColor="text1"/>
          <w:sz w:val="20"/>
          <w:szCs w:val="20"/>
          <w:vertAlign w:val="superscript"/>
          <w:lang w:val="en-US" w:eastAsia="pt-BR"/>
        </w:rPr>
        <w:t>6</w:t>
      </w:r>
    </w:p>
    <w:p w:rsidR="002B2E57" w:rsidP="00CF48A9">
      <w:pPr>
        <w:spacing w:after="0"/>
        <w:ind w:firstLine="0"/>
        <w:contextualSpacing/>
        <w:jc w:val="left"/>
        <w:rPr>
          <w:rFonts w:ascii="Century Gothic" w:hAnsi="Century Gothic" w:cs="Times New Roman"/>
          <w:i/>
          <w:sz w:val="20"/>
          <w:szCs w:val="20"/>
          <w:lang w:val="en-US" w:eastAsia="pt-BR"/>
        </w:rPr>
      </w:pPr>
      <w:r w:rsidRPr="004C6124">
        <w:rPr>
          <w:rFonts w:ascii="Century Gothic" w:hAnsi="Century Gothic" w:cs="Times New Roman"/>
          <w:i/>
          <w:sz w:val="20"/>
          <w:szCs w:val="20"/>
          <w:lang w:val="en-US" w:eastAsia="pt-BR"/>
        </w:rPr>
        <w:t xml:space="preserve">¹ </w:t>
      </w:r>
      <w:r w:rsidR="00CF48A9">
        <w:rPr>
          <w:rFonts w:ascii="Century Gothic" w:hAnsi="Century Gothic" w:cs="Times New Roman"/>
          <w:i/>
          <w:sz w:val="20"/>
          <w:szCs w:val="20"/>
          <w:lang w:val="en-US" w:eastAsia="pt-BR"/>
        </w:rPr>
        <w:t>Universitas</w:t>
      </w:r>
      <w:r w:rsidR="00CF48A9">
        <w:rPr>
          <w:rFonts w:ascii="Century Gothic" w:hAnsi="Century Gothic" w:cs="Times New Roman"/>
          <w:i/>
          <w:sz w:val="20"/>
          <w:szCs w:val="20"/>
          <w:lang w:val="en-US" w:eastAsia="pt-BR"/>
        </w:rPr>
        <w:t xml:space="preserve"> Islam </w:t>
      </w:r>
      <w:r w:rsidR="00CF48A9">
        <w:rPr>
          <w:rFonts w:ascii="Century Gothic" w:hAnsi="Century Gothic" w:cs="Times New Roman"/>
          <w:i/>
          <w:sz w:val="20"/>
          <w:szCs w:val="20"/>
          <w:lang w:val="en-US" w:eastAsia="pt-BR"/>
        </w:rPr>
        <w:t>Negeri</w:t>
      </w:r>
      <w:r w:rsidR="00CF48A9">
        <w:rPr>
          <w:rFonts w:ascii="Century Gothic" w:hAnsi="Century Gothic" w:cs="Times New Roman"/>
          <w:i/>
          <w:sz w:val="20"/>
          <w:szCs w:val="20"/>
          <w:lang w:val="en-US" w:eastAsia="pt-BR"/>
        </w:rPr>
        <w:t xml:space="preserve"> Sultan </w:t>
      </w:r>
      <w:r w:rsidR="00CF48A9">
        <w:rPr>
          <w:rFonts w:ascii="Century Gothic" w:hAnsi="Century Gothic" w:cs="Times New Roman"/>
          <w:i/>
          <w:sz w:val="20"/>
          <w:szCs w:val="20"/>
          <w:lang w:val="en-US" w:eastAsia="pt-BR"/>
        </w:rPr>
        <w:t>Syarif</w:t>
      </w:r>
      <w:r w:rsidR="00CF48A9">
        <w:rPr>
          <w:rFonts w:ascii="Century Gothic" w:hAnsi="Century Gothic" w:cs="Times New Roman"/>
          <w:i/>
          <w:sz w:val="20"/>
          <w:szCs w:val="20"/>
          <w:lang w:val="en-US" w:eastAsia="pt-BR"/>
        </w:rPr>
        <w:t xml:space="preserve"> </w:t>
      </w:r>
      <w:r w:rsidR="00CF48A9">
        <w:rPr>
          <w:rFonts w:ascii="Century Gothic" w:hAnsi="Century Gothic" w:cs="Times New Roman"/>
          <w:i/>
          <w:sz w:val="20"/>
          <w:szCs w:val="20"/>
          <w:lang w:val="en-US" w:eastAsia="pt-BR"/>
        </w:rPr>
        <w:t>Kasim</w:t>
      </w:r>
      <w:r w:rsidR="00CF48A9">
        <w:rPr>
          <w:rFonts w:ascii="Century Gothic" w:hAnsi="Century Gothic" w:cs="Times New Roman"/>
          <w:i/>
          <w:sz w:val="20"/>
          <w:szCs w:val="20"/>
          <w:lang w:val="en-US" w:eastAsia="pt-BR"/>
        </w:rPr>
        <w:t xml:space="preserve"> Riau, </w:t>
      </w:r>
      <w:r w:rsidR="00CF48A9">
        <w:rPr>
          <w:rFonts w:ascii="Century Gothic" w:hAnsi="Century Gothic" w:cs="Times New Roman"/>
          <w:i/>
          <w:sz w:val="20"/>
          <w:szCs w:val="20"/>
          <w:lang w:val="en-US" w:eastAsia="pt-BR"/>
        </w:rPr>
        <w:t>Pekanbaru</w:t>
      </w:r>
      <w:r w:rsidR="00CF48A9">
        <w:rPr>
          <w:rFonts w:ascii="Century Gothic" w:hAnsi="Century Gothic" w:cs="Times New Roman"/>
          <w:i/>
          <w:sz w:val="20"/>
          <w:szCs w:val="20"/>
          <w:lang w:val="en-US" w:eastAsia="pt-BR"/>
        </w:rPr>
        <w:t>, Indonesia</w:t>
      </w:r>
    </w:p>
    <w:p w:rsidR="005623EE" w:rsidRPr="004C6124" w:rsidP="00CF48A9">
      <w:pPr>
        <w:spacing w:after="0"/>
        <w:ind w:firstLine="0"/>
        <w:contextualSpacing/>
        <w:jc w:val="left"/>
        <w:rPr>
          <w:rFonts w:ascii="Century Gothic" w:hAnsi="Century Gothic" w:cs="Times New Roman"/>
          <w:i/>
          <w:sz w:val="20"/>
          <w:szCs w:val="20"/>
          <w:lang w:val="en-US" w:eastAsia="pt-BR"/>
        </w:rPr>
      </w:pPr>
      <w:r w:rsidRPr="005623EE">
        <w:rPr>
          <w:rFonts w:ascii="Century Gothic" w:hAnsi="Century Gothic" w:cs="Times New Roman"/>
          <w:i/>
          <w:sz w:val="20"/>
          <w:szCs w:val="20"/>
          <w:vertAlign w:val="superscript"/>
          <w:lang w:val="en-US" w:eastAsia="pt-BR"/>
        </w:rPr>
        <w:t>2</w:t>
      </w:r>
      <w:r>
        <w:rPr>
          <w:rFonts w:ascii="Century Gothic" w:hAnsi="Century Gothic" w:cs="Times New Roman"/>
          <w:i/>
          <w:sz w:val="20"/>
          <w:szCs w:val="20"/>
          <w:lang w:val="en-US" w:eastAsia="pt-BR"/>
        </w:rPr>
        <w:t>International Islamic Academy of Uzbekistan, Uzbekistan</w:t>
      </w:r>
    </w:p>
    <w:p w:rsidR="002B2E57" w:rsidRPr="004C6124" w:rsidP="00687AF1">
      <w:pPr>
        <w:spacing w:after="0"/>
        <w:ind w:firstLine="0"/>
        <w:contextualSpacing/>
        <w:jc w:val="left"/>
        <w:rPr>
          <w:rFonts w:ascii="Century Gothic" w:hAnsi="Century Gothic" w:cs="Times New Roman"/>
          <w:i/>
          <w:sz w:val="20"/>
          <w:szCs w:val="20"/>
          <w:lang w:val="en-US" w:eastAsia="pt-BR"/>
        </w:rPr>
      </w:pPr>
      <w:r w:rsidRPr="00B26466">
        <w:rPr>
          <w:rFonts w:ascii="Century Gothic" w:hAnsi="Century Gothic" w:cs="Times New Roman"/>
          <w:i/>
          <w:sz w:val="20"/>
          <w:szCs w:val="20"/>
          <w:vertAlign w:val="superscript"/>
          <w:lang w:val="en-US" w:eastAsia="pt-BR"/>
        </w:rPr>
        <w:t>3</w:t>
      </w:r>
      <w:r w:rsidRPr="004C6124">
        <w:rPr>
          <w:rFonts w:ascii="Century Gothic" w:hAnsi="Century Gothic" w:cs="Times New Roman"/>
          <w:i/>
          <w:sz w:val="20"/>
          <w:szCs w:val="20"/>
          <w:lang w:val="en-US" w:eastAsia="pt-BR"/>
        </w:rPr>
        <w:t xml:space="preserve"> </w:t>
      </w:r>
      <w:r w:rsidR="00687AF1">
        <w:rPr>
          <w:rFonts w:ascii="Century Gothic" w:hAnsi="Century Gothic" w:cs="Times New Roman"/>
          <w:i/>
          <w:sz w:val="20"/>
          <w:szCs w:val="20"/>
          <w:lang w:val="en-US" w:eastAsia="pt-BR"/>
        </w:rPr>
        <w:t>Universitas</w:t>
      </w:r>
      <w:r w:rsidR="00687AF1">
        <w:rPr>
          <w:rFonts w:ascii="Century Gothic" w:hAnsi="Century Gothic" w:cs="Times New Roman"/>
          <w:i/>
          <w:sz w:val="20"/>
          <w:szCs w:val="20"/>
          <w:lang w:val="en-US" w:eastAsia="pt-BR"/>
        </w:rPr>
        <w:t xml:space="preserve"> Islam </w:t>
      </w:r>
      <w:r w:rsidR="00687AF1">
        <w:rPr>
          <w:rFonts w:ascii="Century Gothic" w:hAnsi="Century Gothic" w:cs="Times New Roman"/>
          <w:i/>
          <w:sz w:val="20"/>
          <w:szCs w:val="20"/>
          <w:lang w:val="en-US" w:eastAsia="pt-BR"/>
        </w:rPr>
        <w:t>Negeri</w:t>
      </w:r>
      <w:r w:rsidR="00687AF1">
        <w:rPr>
          <w:rFonts w:ascii="Century Gothic" w:hAnsi="Century Gothic" w:cs="Times New Roman"/>
          <w:i/>
          <w:sz w:val="20"/>
          <w:szCs w:val="20"/>
          <w:lang w:val="en-US" w:eastAsia="pt-BR"/>
        </w:rPr>
        <w:t xml:space="preserve"> Sultan </w:t>
      </w:r>
      <w:r w:rsidR="00687AF1">
        <w:rPr>
          <w:rFonts w:ascii="Century Gothic" w:hAnsi="Century Gothic" w:cs="Times New Roman"/>
          <w:i/>
          <w:sz w:val="20"/>
          <w:szCs w:val="20"/>
          <w:lang w:val="en-US" w:eastAsia="pt-BR"/>
        </w:rPr>
        <w:t>Syarif</w:t>
      </w:r>
      <w:r w:rsidR="00687AF1">
        <w:rPr>
          <w:rFonts w:ascii="Century Gothic" w:hAnsi="Century Gothic" w:cs="Times New Roman"/>
          <w:i/>
          <w:sz w:val="20"/>
          <w:szCs w:val="20"/>
          <w:lang w:val="en-US" w:eastAsia="pt-BR"/>
        </w:rPr>
        <w:t xml:space="preserve"> </w:t>
      </w:r>
      <w:r w:rsidR="00687AF1">
        <w:rPr>
          <w:rFonts w:ascii="Century Gothic" w:hAnsi="Century Gothic" w:cs="Times New Roman"/>
          <w:i/>
          <w:sz w:val="20"/>
          <w:szCs w:val="20"/>
          <w:lang w:val="en-US" w:eastAsia="pt-BR"/>
        </w:rPr>
        <w:t>Kasim</w:t>
      </w:r>
      <w:r w:rsidR="00687AF1">
        <w:rPr>
          <w:rFonts w:ascii="Century Gothic" w:hAnsi="Century Gothic" w:cs="Times New Roman"/>
          <w:i/>
          <w:sz w:val="20"/>
          <w:szCs w:val="20"/>
          <w:lang w:val="en-US" w:eastAsia="pt-BR"/>
        </w:rPr>
        <w:t xml:space="preserve"> Riau, </w:t>
      </w:r>
      <w:r w:rsidR="00687AF1">
        <w:rPr>
          <w:rFonts w:ascii="Century Gothic" w:hAnsi="Century Gothic" w:cs="Times New Roman"/>
          <w:i/>
          <w:sz w:val="20"/>
          <w:szCs w:val="20"/>
          <w:lang w:val="en-US" w:eastAsia="pt-BR"/>
        </w:rPr>
        <w:t>Pekanbaru</w:t>
      </w:r>
      <w:r w:rsidR="00687AF1">
        <w:rPr>
          <w:rFonts w:ascii="Century Gothic" w:hAnsi="Century Gothic" w:cs="Times New Roman"/>
          <w:i/>
          <w:sz w:val="20"/>
          <w:szCs w:val="20"/>
          <w:lang w:val="en-US" w:eastAsia="pt-BR"/>
        </w:rPr>
        <w:t>, Indonesia</w:t>
      </w:r>
    </w:p>
    <w:p w:rsidR="002B2E57" w:rsidP="00687AF1">
      <w:pPr>
        <w:spacing w:after="0"/>
        <w:ind w:firstLine="0"/>
        <w:contextualSpacing/>
        <w:jc w:val="left"/>
        <w:rPr>
          <w:rFonts w:ascii="Century Gothic" w:hAnsi="Century Gothic" w:cs="Times New Roman"/>
          <w:i/>
          <w:sz w:val="20"/>
          <w:szCs w:val="20"/>
          <w:lang w:val="en-US" w:eastAsia="pt-BR"/>
        </w:rPr>
      </w:pPr>
      <w:r w:rsidRPr="00B26466">
        <w:rPr>
          <w:rFonts w:ascii="Century Gothic" w:hAnsi="Century Gothic" w:cs="Times New Roman"/>
          <w:i/>
          <w:sz w:val="20"/>
          <w:szCs w:val="20"/>
          <w:vertAlign w:val="superscript"/>
          <w:lang w:val="en-US" w:eastAsia="pt-BR"/>
        </w:rPr>
        <w:t>4</w:t>
      </w:r>
      <w:r w:rsidRPr="004C6124">
        <w:rPr>
          <w:rFonts w:ascii="Century Gothic" w:hAnsi="Century Gothic" w:cs="Times New Roman"/>
          <w:i/>
          <w:sz w:val="20"/>
          <w:szCs w:val="20"/>
          <w:lang w:val="en-US" w:eastAsia="pt-BR"/>
        </w:rPr>
        <w:t xml:space="preserve"> </w:t>
      </w:r>
      <w:r w:rsidR="00687AF1">
        <w:rPr>
          <w:rFonts w:ascii="Century Gothic" w:hAnsi="Century Gothic" w:cs="Times New Roman"/>
          <w:i/>
          <w:sz w:val="20"/>
          <w:szCs w:val="20"/>
          <w:lang w:val="en-US" w:eastAsia="pt-BR"/>
        </w:rPr>
        <w:t>Universitas</w:t>
      </w:r>
      <w:r w:rsidR="00687AF1">
        <w:rPr>
          <w:rFonts w:ascii="Century Gothic" w:hAnsi="Century Gothic" w:cs="Times New Roman"/>
          <w:i/>
          <w:sz w:val="20"/>
          <w:szCs w:val="20"/>
          <w:lang w:val="en-US" w:eastAsia="pt-BR"/>
        </w:rPr>
        <w:t xml:space="preserve"> Islam </w:t>
      </w:r>
      <w:r w:rsidR="00687AF1">
        <w:rPr>
          <w:rFonts w:ascii="Century Gothic" w:hAnsi="Century Gothic" w:cs="Times New Roman"/>
          <w:i/>
          <w:sz w:val="20"/>
          <w:szCs w:val="20"/>
          <w:lang w:val="en-US" w:eastAsia="pt-BR"/>
        </w:rPr>
        <w:t>Negeri</w:t>
      </w:r>
      <w:r w:rsidR="00687AF1">
        <w:rPr>
          <w:rFonts w:ascii="Century Gothic" w:hAnsi="Century Gothic" w:cs="Times New Roman"/>
          <w:i/>
          <w:sz w:val="20"/>
          <w:szCs w:val="20"/>
          <w:lang w:val="en-US" w:eastAsia="pt-BR"/>
        </w:rPr>
        <w:t xml:space="preserve"> Sultan </w:t>
      </w:r>
      <w:r w:rsidR="00687AF1">
        <w:rPr>
          <w:rFonts w:ascii="Century Gothic" w:hAnsi="Century Gothic" w:cs="Times New Roman"/>
          <w:i/>
          <w:sz w:val="20"/>
          <w:szCs w:val="20"/>
          <w:lang w:val="en-US" w:eastAsia="pt-BR"/>
        </w:rPr>
        <w:t>Syarif</w:t>
      </w:r>
      <w:r w:rsidR="00687AF1">
        <w:rPr>
          <w:rFonts w:ascii="Century Gothic" w:hAnsi="Century Gothic" w:cs="Times New Roman"/>
          <w:i/>
          <w:sz w:val="20"/>
          <w:szCs w:val="20"/>
          <w:lang w:val="en-US" w:eastAsia="pt-BR"/>
        </w:rPr>
        <w:t xml:space="preserve"> </w:t>
      </w:r>
      <w:r w:rsidR="00687AF1">
        <w:rPr>
          <w:rFonts w:ascii="Century Gothic" w:hAnsi="Century Gothic" w:cs="Times New Roman"/>
          <w:i/>
          <w:sz w:val="20"/>
          <w:szCs w:val="20"/>
          <w:lang w:val="en-US" w:eastAsia="pt-BR"/>
        </w:rPr>
        <w:t>Kasim</w:t>
      </w:r>
      <w:r w:rsidR="00687AF1">
        <w:rPr>
          <w:rFonts w:ascii="Century Gothic" w:hAnsi="Century Gothic" w:cs="Times New Roman"/>
          <w:i/>
          <w:sz w:val="20"/>
          <w:szCs w:val="20"/>
          <w:lang w:val="en-US" w:eastAsia="pt-BR"/>
        </w:rPr>
        <w:t xml:space="preserve"> Riau, </w:t>
      </w:r>
      <w:r w:rsidR="00687AF1">
        <w:rPr>
          <w:rFonts w:ascii="Century Gothic" w:hAnsi="Century Gothic" w:cs="Times New Roman"/>
          <w:i/>
          <w:sz w:val="20"/>
          <w:szCs w:val="20"/>
          <w:lang w:val="en-US" w:eastAsia="pt-BR"/>
        </w:rPr>
        <w:t>Pekanbaru</w:t>
      </w:r>
      <w:r w:rsidR="00687AF1">
        <w:rPr>
          <w:rFonts w:ascii="Century Gothic" w:hAnsi="Century Gothic" w:cs="Times New Roman"/>
          <w:i/>
          <w:sz w:val="20"/>
          <w:szCs w:val="20"/>
          <w:lang w:val="en-US" w:eastAsia="pt-BR"/>
        </w:rPr>
        <w:t>, Indonesia</w:t>
      </w:r>
    </w:p>
    <w:p w:rsidR="00687AF1" w:rsidP="00B26466">
      <w:pPr>
        <w:spacing w:after="0"/>
        <w:ind w:firstLine="0"/>
        <w:contextualSpacing/>
        <w:jc w:val="left"/>
        <w:rPr>
          <w:rFonts w:ascii="Century Gothic" w:hAnsi="Century Gothic" w:cs="Times New Roman"/>
          <w:i/>
          <w:sz w:val="20"/>
          <w:szCs w:val="20"/>
          <w:lang w:val="en-US" w:eastAsia="pt-BR"/>
        </w:rPr>
      </w:pPr>
      <w:r>
        <w:rPr>
          <w:rFonts w:ascii="Century Gothic" w:hAnsi="Century Gothic" w:cs="Times New Roman"/>
          <w:i/>
          <w:sz w:val="20"/>
          <w:szCs w:val="20"/>
          <w:vertAlign w:val="superscript"/>
          <w:lang w:val="en-US" w:eastAsia="pt-BR"/>
        </w:rPr>
        <w:t>5</w:t>
      </w:r>
      <w:r w:rsidR="00AC4920">
        <w:rPr>
          <w:rFonts w:ascii="Century Gothic" w:hAnsi="Century Gothic" w:cs="Times New Roman"/>
          <w:i/>
          <w:sz w:val="20"/>
          <w:szCs w:val="20"/>
          <w:lang w:val="en-US" w:eastAsia="pt-BR"/>
        </w:rPr>
        <w:t xml:space="preserve">Universitas Islam </w:t>
      </w:r>
      <w:r w:rsidR="00AC4920">
        <w:rPr>
          <w:rFonts w:ascii="Century Gothic" w:hAnsi="Century Gothic" w:cs="Times New Roman"/>
          <w:i/>
          <w:sz w:val="20"/>
          <w:szCs w:val="20"/>
          <w:lang w:val="en-US" w:eastAsia="pt-BR"/>
        </w:rPr>
        <w:t>Negeri</w:t>
      </w:r>
      <w:r w:rsidR="00AC4920">
        <w:rPr>
          <w:rFonts w:ascii="Century Gothic" w:hAnsi="Century Gothic" w:cs="Times New Roman"/>
          <w:i/>
          <w:sz w:val="20"/>
          <w:szCs w:val="20"/>
          <w:lang w:val="en-US" w:eastAsia="pt-BR"/>
        </w:rPr>
        <w:t xml:space="preserve"> </w:t>
      </w:r>
      <w:r w:rsidR="003312EF">
        <w:rPr>
          <w:rFonts w:ascii="Century Gothic" w:hAnsi="Century Gothic" w:cs="Times New Roman"/>
          <w:i/>
          <w:sz w:val="20"/>
          <w:szCs w:val="20"/>
          <w:lang w:val="en-US" w:eastAsia="pt-BR"/>
        </w:rPr>
        <w:t>Syarif</w:t>
      </w:r>
      <w:r w:rsidR="003312EF">
        <w:rPr>
          <w:rFonts w:ascii="Century Gothic" w:hAnsi="Century Gothic" w:cs="Times New Roman"/>
          <w:i/>
          <w:sz w:val="20"/>
          <w:szCs w:val="20"/>
          <w:lang w:val="en-US" w:eastAsia="pt-BR"/>
        </w:rPr>
        <w:t xml:space="preserve"> </w:t>
      </w:r>
      <w:r w:rsidR="003312EF">
        <w:rPr>
          <w:rFonts w:ascii="Century Gothic" w:hAnsi="Century Gothic" w:cs="Times New Roman"/>
          <w:i/>
          <w:sz w:val="20"/>
          <w:szCs w:val="20"/>
          <w:lang w:val="en-US" w:eastAsia="pt-BR"/>
        </w:rPr>
        <w:t>Hidayatullah</w:t>
      </w:r>
      <w:r w:rsidR="00AC4920">
        <w:rPr>
          <w:rFonts w:ascii="Century Gothic" w:hAnsi="Century Gothic" w:cs="Times New Roman"/>
          <w:i/>
          <w:sz w:val="20"/>
          <w:szCs w:val="20"/>
          <w:lang w:val="en-US" w:eastAsia="pt-BR"/>
        </w:rPr>
        <w:t xml:space="preserve">, </w:t>
      </w:r>
      <w:r w:rsidR="003312EF">
        <w:rPr>
          <w:rFonts w:ascii="Century Gothic" w:hAnsi="Century Gothic" w:cs="Times New Roman"/>
          <w:i/>
          <w:sz w:val="20"/>
          <w:szCs w:val="20"/>
          <w:lang w:val="en-US" w:eastAsia="pt-BR"/>
        </w:rPr>
        <w:t>Jakarta</w:t>
      </w:r>
      <w:r w:rsidR="00AC4920">
        <w:rPr>
          <w:rFonts w:ascii="Century Gothic" w:hAnsi="Century Gothic" w:cs="Times New Roman"/>
          <w:i/>
          <w:sz w:val="20"/>
          <w:szCs w:val="20"/>
          <w:lang w:val="en-US" w:eastAsia="pt-BR"/>
        </w:rPr>
        <w:t>, Indonesia</w:t>
      </w:r>
    </w:p>
    <w:p w:rsidR="003312EF" w:rsidP="003312EF">
      <w:pPr>
        <w:spacing w:after="0"/>
        <w:ind w:firstLine="0"/>
        <w:contextualSpacing/>
        <w:jc w:val="left"/>
        <w:rPr>
          <w:rFonts w:ascii="Century Gothic" w:hAnsi="Century Gothic" w:cs="Times New Roman"/>
          <w:i/>
          <w:sz w:val="20"/>
          <w:szCs w:val="20"/>
          <w:lang w:val="en-US" w:eastAsia="pt-BR"/>
        </w:rPr>
      </w:pPr>
      <w:r>
        <w:rPr>
          <w:rFonts w:ascii="Century Gothic" w:hAnsi="Century Gothic" w:cs="Times New Roman"/>
          <w:i/>
          <w:sz w:val="20"/>
          <w:szCs w:val="20"/>
          <w:vertAlign w:val="superscript"/>
          <w:lang w:val="en-US" w:eastAsia="pt-BR"/>
        </w:rPr>
        <w:t>6</w:t>
      </w:r>
      <w:r>
        <w:rPr>
          <w:rFonts w:ascii="Century Gothic" w:hAnsi="Century Gothic" w:cs="Times New Roman"/>
          <w:i/>
          <w:sz w:val="20"/>
          <w:szCs w:val="20"/>
          <w:lang w:val="en-US" w:eastAsia="pt-BR"/>
        </w:rPr>
        <w:t xml:space="preserve">Universitas Islam </w:t>
      </w:r>
      <w:r>
        <w:rPr>
          <w:rFonts w:ascii="Century Gothic" w:hAnsi="Century Gothic" w:cs="Times New Roman"/>
          <w:i/>
          <w:sz w:val="20"/>
          <w:szCs w:val="20"/>
          <w:lang w:val="en-US" w:eastAsia="pt-BR"/>
        </w:rPr>
        <w:t>Negeri</w:t>
      </w:r>
      <w:r>
        <w:rPr>
          <w:rFonts w:ascii="Century Gothic" w:hAnsi="Century Gothic" w:cs="Times New Roman"/>
          <w:i/>
          <w:sz w:val="20"/>
          <w:szCs w:val="20"/>
          <w:lang w:val="en-US" w:eastAsia="pt-BR"/>
        </w:rPr>
        <w:t xml:space="preserve"> Sultan </w:t>
      </w:r>
      <w:r>
        <w:rPr>
          <w:rFonts w:ascii="Century Gothic" w:hAnsi="Century Gothic" w:cs="Times New Roman"/>
          <w:i/>
          <w:sz w:val="20"/>
          <w:szCs w:val="20"/>
          <w:lang w:val="en-US" w:eastAsia="pt-BR"/>
        </w:rPr>
        <w:t>Syarif</w:t>
      </w:r>
      <w:r>
        <w:rPr>
          <w:rFonts w:ascii="Century Gothic" w:hAnsi="Century Gothic" w:cs="Times New Roman"/>
          <w:i/>
          <w:sz w:val="20"/>
          <w:szCs w:val="20"/>
          <w:lang w:val="en-US" w:eastAsia="pt-BR"/>
        </w:rPr>
        <w:t xml:space="preserve"> </w:t>
      </w:r>
      <w:r>
        <w:rPr>
          <w:rFonts w:ascii="Century Gothic" w:hAnsi="Century Gothic" w:cs="Times New Roman"/>
          <w:i/>
          <w:sz w:val="20"/>
          <w:szCs w:val="20"/>
          <w:lang w:val="en-US" w:eastAsia="pt-BR"/>
        </w:rPr>
        <w:t>Kasim</w:t>
      </w:r>
      <w:r>
        <w:rPr>
          <w:rFonts w:ascii="Century Gothic" w:hAnsi="Century Gothic" w:cs="Times New Roman"/>
          <w:i/>
          <w:sz w:val="20"/>
          <w:szCs w:val="20"/>
          <w:lang w:val="en-US" w:eastAsia="pt-BR"/>
        </w:rPr>
        <w:t xml:space="preserve"> Riau, </w:t>
      </w:r>
      <w:r>
        <w:rPr>
          <w:rFonts w:ascii="Century Gothic" w:hAnsi="Century Gothic" w:cs="Times New Roman"/>
          <w:i/>
          <w:sz w:val="20"/>
          <w:szCs w:val="20"/>
          <w:lang w:val="en-US" w:eastAsia="pt-BR"/>
        </w:rPr>
        <w:t>Pekanbaru</w:t>
      </w:r>
      <w:r>
        <w:rPr>
          <w:rFonts w:ascii="Century Gothic" w:hAnsi="Century Gothic" w:cs="Times New Roman"/>
          <w:i/>
          <w:sz w:val="20"/>
          <w:szCs w:val="20"/>
          <w:lang w:val="en-US" w:eastAsia="pt-BR"/>
        </w:rPr>
        <w:t>, Indonesia</w:t>
      </w:r>
    </w:p>
    <w:p w:rsidR="003312EF" w:rsidRPr="004C6124" w:rsidP="003312EF">
      <w:pPr>
        <w:spacing w:after="0"/>
        <w:ind w:firstLine="0"/>
        <w:contextualSpacing/>
        <w:jc w:val="left"/>
        <w:rPr>
          <w:rFonts w:ascii="Century Gothic" w:hAnsi="Century Gothic" w:cs="Times New Roman"/>
          <w:i/>
          <w:sz w:val="20"/>
          <w:szCs w:val="20"/>
          <w:lang w:val="en-US" w:eastAsia="pt-BR"/>
        </w:rPr>
      </w:pPr>
    </w:p>
    <w:p w:rsidR="002B2E57" w:rsidRPr="004C6124" w:rsidP="002B2E57">
      <w:pPr>
        <w:spacing w:after="0"/>
        <w:ind w:firstLine="0"/>
        <w:contextualSpacing/>
        <w:jc w:val="left"/>
        <w:rPr>
          <w:rFonts w:ascii="Century Gothic" w:hAnsi="Century Gothic" w:cs="Times New Roman"/>
          <w:sz w:val="20"/>
          <w:szCs w:val="20"/>
          <w:lang w:val="en-US" w:eastAsia="pt-BR"/>
        </w:rPr>
      </w:pPr>
    </w:p>
    <w:p w:rsidR="00B11D5D" w:rsidP="00AC4920">
      <w:pPr>
        <w:ind w:firstLine="0"/>
        <w:rPr>
          <w:rStyle w:val="Hyperlink"/>
          <w:rFonts w:ascii="Century Gothic" w:hAnsi="Century Gothic" w:cs="Times New Roman"/>
          <w:sz w:val="20"/>
          <w:szCs w:val="20"/>
          <w:u w:val="none"/>
          <w:lang w:val="en-US" w:eastAsia="pt-BR"/>
        </w:rPr>
      </w:pPr>
      <w:r w:rsidRPr="004C6124">
        <w:rPr>
          <w:rFonts w:ascii="Century Gothic" w:hAnsi="Century Gothic" w:cs="Times New Roman"/>
          <w:sz w:val="20"/>
          <w:szCs w:val="20"/>
          <w:lang w:val="en-US" w:eastAsia="pt-BR"/>
        </w:rPr>
        <w:t xml:space="preserve">Corresponding </w:t>
      </w:r>
      <w:r>
        <w:rPr>
          <w:rFonts w:ascii="Century Gothic" w:hAnsi="Century Gothic" w:cs="Times New Roman"/>
          <w:sz w:val="20"/>
          <w:szCs w:val="20"/>
          <w:lang w:val="en-US" w:eastAsia="pt-BR"/>
        </w:rPr>
        <w:t>Auth</w:t>
      </w:r>
      <w:r w:rsidRPr="002B2E57">
        <w:rPr>
          <w:rFonts w:ascii="Century Gothic" w:hAnsi="Century Gothic" w:cs="Times New Roman"/>
          <w:sz w:val="20"/>
          <w:szCs w:val="20"/>
          <w:lang w:val="en-US" w:eastAsia="pt-BR"/>
        </w:rPr>
        <w:t xml:space="preserve">or: </w:t>
      </w:r>
      <w:hyperlink r:id="rId5" w:history="1">
        <w:r w:rsidRPr="00371DEC" w:rsidR="008E3EA9">
          <w:rPr>
            <w:rStyle w:val="Hyperlink"/>
            <w:rFonts w:ascii="Century Gothic" w:hAnsi="Century Gothic" w:cs="Times New Roman"/>
            <w:sz w:val="20"/>
            <w:szCs w:val="20"/>
            <w:lang w:val="en-US" w:eastAsia="pt-BR"/>
          </w:rPr>
          <w:t>imronrosidi@gmail.com</w:t>
        </w:r>
      </w:hyperlink>
    </w:p>
    <w:p w:rsidR="002B2E57" w:rsidP="002B2E57">
      <w:pPr>
        <w:ind w:firstLine="0"/>
      </w:pPr>
      <w:r w:rsidRPr="002B2E57">
        <w:rPr>
          <w:rStyle w:val="Hyperlink"/>
          <w:rFonts w:ascii="Century Gothic" w:hAnsi="Century Gothic" w:cs="Times New Roman"/>
          <w:noProof/>
          <w:sz w:val="20"/>
          <w:szCs w:val="20"/>
          <w:u w:val="none"/>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7218</wp:posOffset>
                </wp:positionV>
                <wp:extent cx="3946849" cy="3237723"/>
                <wp:effectExtent l="0" t="0" r="15875" b="203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6849" cy="3237723"/>
                        </a:xfrm>
                        <a:prstGeom prst="rect">
                          <a:avLst/>
                        </a:prstGeom>
                        <a:solidFill>
                          <a:schemeClr val="lt1"/>
                        </a:solidFill>
                        <a:ln w="19050">
                          <a:solidFill>
                            <a:srgbClr val="3820A0"/>
                          </a:solidFill>
                        </a:ln>
                      </wps:spPr>
                      <wps:txbx>
                        <w:txbxContent>
                          <w:p w:rsidR="002B2E57" w:rsidRPr="004C6124" w:rsidP="00761408">
                            <w:pPr>
                              <w:rPr>
                                <w:rFonts w:ascii="Century Gothic" w:hAnsi="Century Gothic"/>
                                <w:b/>
                                <w:i/>
                                <w:sz w:val="18"/>
                                <w:szCs w:val="18"/>
                                <w:lang w:val="en-US"/>
                              </w:rPr>
                            </w:pPr>
                            <w:r w:rsidRPr="004C6124">
                              <w:rPr>
                                <w:rFonts w:ascii="Century Gothic" w:hAnsi="Century Gothic"/>
                                <w:b/>
                                <w:color w:val="3820A0"/>
                                <w:sz w:val="18"/>
                                <w:szCs w:val="18"/>
                                <w:lang w:val="en-US"/>
                              </w:rPr>
                              <w:t>Abstract</w:t>
                            </w:r>
                            <w:r w:rsidR="0004474B">
                              <w:rPr>
                                <w:rFonts w:ascii="Century Gothic" w:hAnsi="Century Gothic"/>
                                <w:b/>
                                <w:color w:val="3820A0"/>
                                <w:sz w:val="18"/>
                                <w:szCs w:val="18"/>
                                <w:lang w:val="en-US"/>
                              </w:rPr>
                              <w:t>.</w:t>
                            </w:r>
                            <w:r w:rsidRPr="0004474B" w:rsidR="00696220">
                              <w:rPr>
                                <w:rFonts w:ascii="Century Gothic" w:hAnsi="Century Gothic" w:cstheme="majorBidi"/>
                                <w:iCs/>
                                <w:sz w:val="18"/>
                                <w:szCs w:val="18"/>
                              </w:rPr>
                              <w:t xml:space="preserve">Aksi Cepat Tanggap (ACT) is a new institution in the Labuhanbatu region established to increase the funds of zakat, infaq, alms and waqf. </w:t>
                            </w:r>
                            <w:r w:rsidRPr="0004474B" w:rsidR="00696220">
                              <w:rPr>
                                <w:rFonts w:ascii="Century Gothic" w:hAnsi="Century Gothic" w:cstheme="majorBidi"/>
                                <w:iCs/>
                                <w:sz w:val="18"/>
                                <w:szCs w:val="18"/>
                              </w:rPr>
                              <w:t xml:space="preserve">This study used descriptive qualitative methods by using primary and secondary data sources. There are ten informants selected. They are interviewed to know the ACT strategy of fundraising. This study finds that Aksi Cepat Tanggap (ACT) Labuhanbatu's fundraising strategy in increasing the zakat, </w:t>
                            </w:r>
                            <w:r w:rsidR="00761408">
                              <w:rPr>
                                <w:rFonts w:ascii="Century Gothic" w:hAnsi="Century Gothic" w:cstheme="majorBidi"/>
                                <w:iCs/>
                                <w:sz w:val="18"/>
                                <w:szCs w:val="18"/>
                              </w:rPr>
                              <w:t xml:space="preserve">infaq, alms, and waqf funds is </w:t>
                            </w:r>
                            <w:r w:rsidR="00761408">
                              <w:rPr>
                                <w:rFonts w:ascii="Century Gothic" w:hAnsi="Century Gothic" w:cstheme="majorBidi"/>
                                <w:iCs/>
                                <w:sz w:val="18"/>
                                <w:szCs w:val="18"/>
                                <w:lang w:val="en-US"/>
                              </w:rPr>
                              <w:t>by</w:t>
                            </w:r>
                            <w:r w:rsidR="00761408">
                              <w:rPr>
                                <w:rFonts w:ascii="Century Gothic" w:hAnsi="Century Gothic" w:cstheme="majorBidi"/>
                                <w:iCs/>
                                <w:sz w:val="18"/>
                                <w:szCs w:val="18"/>
                              </w:rPr>
                              <w:t xml:space="preserve"> identif</w:t>
                            </w:r>
                            <w:r w:rsidR="007D71BE">
                              <w:rPr>
                                <w:rFonts w:ascii="Century Gothic" w:hAnsi="Century Gothic" w:cstheme="majorBidi"/>
                                <w:iCs/>
                                <w:sz w:val="18"/>
                                <w:szCs w:val="18"/>
                                <w:lang w:val="en-US"/>
                              </w:rPr>
                              <w:t>y</w:t>
                            </w:r>
                            <w:r w:rsidR="00761408">
                              <w:rPr>
                                <w:rFonts w:ascii="Century Gothic" w:hAnsi="Century Gothic" w:cstheme="majorBidi"/>
                                <w:iCs/>
                                <w:sz w:val="18"/>
                                <w:szCs w:val="18"/>
                                <w:lang w:val="en-US"/>
                              </w:rPr>
                              <w:t>ing</w:t>
                            </w:r>
                            <w:r w:rsidR="00761408">
                              <w:rPr>
                                <w:rFonts w:ascii="Century Gothic" w:hAnsi="Century Gothic" w:cstheme="majorBidi"/>
                                <w:iCs/>
                                <w:sz w:val="18"/>
                                <w:szCs w:val="18"/>
                              </w:rPr>
                              <w:t xml:space="preserve"> donors, us</w:t>
                            </w:r>
                            <w:r w:rsidR="00761408">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fundraising methods (direct a</w:t>
                            </w:r>
                            <w:r w:rsidR="007D71BE">
                              <w:rPr>
                                <w:rFonts w:ascii="Century Gothic" w:hAnsi="Century Gothic" w:cstheme="majorBidi"/>
                                <w:iCs/>
                                <w:sz w:val="18"/>
                                <w:szCs w:val="18"/>
                              </w:rPr>
                              <w:t>nd indirect fundraising), manag</w:t>
                            </w:r>
                            <w:r w:rsidR="007D71BE">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and maintain</w:t>
                            </w:r>
                            <w:r w:rsidR="007D71BE">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donors, and monitor</w:t>
                            </w:r>
                            <w:r w:rsidR="007D71BE">
                              <w:rPr>
                                <w:rFonts w:ascii="Century Gothic" w:hAnsi="Century Gothic" w:cstheme="majorBidi"/>
                                <w:iCs/>
                                <w:sz w:val="18"/>
                                <w:szCs w:val="18"/>
                                <w:lang w:val="en-US"/>
                              </w:rPr>
                              <w:t>ing</w:t>
                            </w:r>
                            <w:r w:rsidR="007D71BE">
                              <w:rPr>
                                <w:rFonts w:ascii="Century Gothic" w:hAnsi="Century Gothic" w:cstheme="majorBidi"/>
                                <w:iCs/>
                                <w:sz w:val="18"/>
                                <w:szCs w:val="18"/>
                              </w:rPr>
                              <w:t xml:space="preserve"> and evaluat</w:t>
                            </w:r>
                            <w:r w:rsidR="007D71BE">
                              <w:rPr>
                                <w:rFonts w:ascii="Century Gothic" w:hAnsi="Century Gothic" w:cstheme="majorBidi"/>
                                <w:iCs/>
                                <w:sz w:val="18"/>
                                <w:szCs w:val="18"/>
                                <w:lang w:val="en-US"/>
                              </w:rPr>
                              <w:t>ing</w:t>
                            </w:r>
                            <w:bookmarkStart w:id="0" w:name="_GoBack"/>
                            <w:bookmarkEnd w:id="0"/>
                            <w:r w:rsidRPr="0004474B" w:rsidR="00696220">
                              <w:rPr>
                                <w:rFonts w:ascii="Century Gothic" w:hAnsi="Century Gothic" w:cstheme="majorBidi"/>
                                <w:iCs/>
                                <w:sz w:val="18"/>
                                <w:szCs w:val="18"/>
                              </w:rPr>
                              <w:t xml:space="preserve"> fundraising. In the first year of establishing the </w:t>
                            </w:r>
                            <w:r w:rsidRPr="0004474B" w:rsidR="00696220">
                              <w:rPr>
                                <w:rFonts w:ascii="Century Gothic" w:hAnsi="Century Gothic"/>
                                <w:iCs/>
                                <w:sz w:val="18"/>
                                <w:szCs w:val="18"/>
                              </w:rPr>
                              <w:t xml:space="preserve">institution, ACT started its movement by expanding its indirect fundraising strategy to form a </w:t>
                            </w:r>
                            <w:r w:rsidRPr="0051157A" w:rsidR="00696220">
                              <w:rPr>
                                <w:iCs/>
                              </w:rPr>
                              <w:t xml:space="preserve">solid </w:t>
                            </w:r>
                            <w:r w:rsidRPr="0004474B" w:rsidR="00696220">
                              <w:rPr>
                                <w:rFonts w:ascii="Century Gothic" w:hAnsi="Century Gothic"/>
                                <w:iCs/>
                                <w:sz w:val="18"/>
                                <w:szCs w:val="18"/>
                              </w:rPr>
                              <w:t xml:space="preserve">branding and positive image so that ACT Labuhanbatu could quickly adapt and build public trust. </w:t>
                            </w:r>
                            <w:r w:rsidRPr="0004474B" w:rsidR="00696220">
                              <w:rPr>
                                <w:rStyle w:val="y2iqfc"/>
                                <w:rFonts w:ascii="Century Gothic" w:hAnsi="Century Gothic" w:cstheme="majorBidi"/>
                                <w:iCs/>
                                <w:sz w:val="18"/>
                                <w:szCs w:val="18"/>
                              </w:rPr>
                              <w:t>ACT already knew some definite donor targets with the previous year's branding activities, and the public was familiar with the</w:t>
                            </w:r>
                            <w:r w:rsidRPr="0051157A" w:rsidR="00696220">
                              <w:rPr>
                                <w:rStyle w:val="y2iqfc"/>
                                <w:rFonts w:asciiTheme="majorBidi" w:hAnsiTheme="majorBidi" w:cstheme="majorBidi"/>
                                <w:iCs/>
                                <w:szCs w:val="24"/>
                              </w:rPr>
                              <w:t xml:space="preserve"> </w:t>
                            </w:r>
                            <w:r w:rsidRPr="008C3247" w:rsidR="00696220">
                              <w:rPr>
                                <w:rStyle w:val="y2iqfc"/>
                                <w:rFonts w:ascii="Century Gothic" w:hAnsi="Century Gothic" w:cstheme="majorBidi"/>
                                <w:iCs/>
                                <w:sz w:val="18"/>
                                <w:szCs w:val="18"/>
                              </w:rPr>
                              <w:t xml:space="preserve">institution's activities. </w:t>
                            </w:r>
                            <w:r w:rsidRPr="008C3247" w:rsidR="00696220">
                              <w:rPr>
                                <w:rFonts w:ascii="Century Gothic" w:hAnsi="Century Gothic"/>
                                <w:iCs/>
                                <w:sz w:val="18"/>
                                <w:szCs w:val="18"/>
                              </w:rPr>
                              <w:t>This initiated ACT Labuhanbatu to upgrade its strategy by increasing direct fundraising and maximizing the maintenance activities of donors who often make their donations. In addition, ACT has conducted evaluations from both internal and external institutions so that Aksi</w:t>
                            </w:r>
                            <w:r w:rsidRPr="0051157A" w:rsidR="00696220">
                              <w:rPr>
                                <w:iCs/>
                              </w:rPr>
                              <w:t xml:space="preserve"> </w:t>
                            </w:r>
                            <w:r w:rsidRPr="008C3247" w:rsidR="00696220">
                              <w:rPr>
                                <w:rFonts w:ascii="Century Gothic" w:hAnsi="Century Gothic"/>
                                <w:iCs/>
                                <w:sz w:val="18"/>
                                <w:szCs w:val="18"/>
                              </w:rPr>
                              <w:t>Cepat Tanggap Labuhanbatu can increase the zakat, infaq, alms, and waqf funds in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310.78pt;height:254.94pt;margin-top:0.57pt;margin-left:0;mso-height-percent:0;mso-height-relative:margin;mso-width-percent:0;mso-width-relative:margin;mso-wrap-distance-bottom:0;mso-wrap-distance-left:9pt;mso-wrap-distance-right:9pt;mso-wrap-distance-top:0;position:absolute;v-text-anchor:top;z-index:251660288" fillcolor="white" stroked="t" strokecolor="#3820a0" strokeweight="1.5pt">
                <v:textbox>
                  <w:txbxContent>
                    <w:p w:rsidR="002B2E57" w:rsidRPr="004C6124" w:rsidP="00761408">
                      <w:pPr>
                        <w:rPr>
                          <w:rFonts w:ascii="Century Gothic" w:hAnsi="Century Gothic"/>
                          <w:b/>
                          <w:i/>
                          <w:sz w:val="18"/>
                          <w:szCs w:val="18"/>
                          <w:lang w:val="en-US"/>
                        </w:rPr>
                      </w:pPr>
                      <w:r w:rsidRPr="004C6124">
                        <w:rPr>
                          <w:rFonts w:ascii="Century Gothic" w:hAnsi="Century Gothic"/>
                          <w:b/>
                          <w:color w:val="3820A0"/>
                          <w:sz w:val="18"/>
                          <w:szCs w:val="18"/>
                          <w:lang w:val="en-US"/>
                        </w:rPr>
                        <w:t>Abstract</w:t>
                      </w:r>
                      <w:r w:rsidR="0004474B">
                        <w:rPr>
                          <w:rFonts w:ascii="Century Gothic" w:hAnsi="Century Gothic"/>
                          <w:b/>
                          <w:color w:val="3820A0"/>
                          <w:sz w:val="18"/>
                          <w:szCs w:val="18"/>
                          <w:lang w:val="en-US"/>
                        </w:rPr>
                        <w:t>.</w:t>
                      </w:r>
                      <w:r w:rsidRPr="0004474B" w:rsidR="00696220">
                        <w:rPr>
                          <w:rFonts w:ascii="Century Gothic" w:hAnsi="Century Gothic" w:cstheme="majorBidi"/>
                          <w:iCs/>
                          <w:sz w:val="18"/>
                          <w:szCs w:val="18"/>
                        </w:rPr>
                        <w:t xml:space="preserve">Aksi Cepat Tanggap (ACT) is a new institution in the Labuhanbatu region established to increase the funds of zakat, infaq, alms and waqf. </w:t>
                      </w:r>
                      <w:r w:rsidRPr="0004474B" w:rsidR="00696220">
                        <w:rPr>
                          <w:rFonts w:ascii="Century Gothic" w:hAnsi="Century Gothic" w:cstheme="majorBidi"/>
                          <w:iCs/>
                          <w:sz w:val="18"/>
                          <w:szCs w:val="18"/>
                        </w:rPr>
                        <w:t xml:space="preserve">This study used descriptive qualitative methods by using primary and secondary data sources. There are ten informants selected. They are interviewed to know the ACT strategy of fundraising. This study finds that Aksi Cepat Tanggap (ACT) Labuhanbatu's fundraising strategy in increasing the zakat, </w:t>
                      </w:r>
                      <w:r w:rsidR="00761408">
                        <w:rPr>
                          <w:rFonts w:ascii="Century Gothic" w:hAnsi="Century Gothic" w:cstheme="majorBidi"/>
                          <w:iCs/>
                          <w:sz w:val="18"/>
                          <w:szCs w:val="18"/>
                        </w:rPr>
                        <w:t xml:space="preserve">infaq, alms, and waqf funds is </w:t>
                      </w:r>
                      <w:r w:rsidR="00761408">
                        <w:rPr>
                          <w:rFonts w:ascii="Century Gothic" w:hAnsi="Century Gothic" w:cstheme="majorBidi"/>
                          <w:iCs/>
                          <w:sz w:val="18"/>
                          <w:szCs w:val="18"/>
                          <w:lang w:val="en-US"/>
                        </w:rPr>
                        <w:t>by</w:t>
                      </w:r>
                      <w:r w:rsidR="00761408">
                        <w:rPr>
                          <w:rFonts w:ascii="Century Gothic" w:hAnsi="Century Gothic" w:cstheme="majorBidi"/>
                          <w:iCs/>
                          <w:sz w:val="18"/>
                          <w:szCs w:val="18"/>
                        </w:rPr>
                        <w:t xml:space="preserve"> identif</w:t>
                      </w:r>
                      <w:r w:rsidR="007D71BE">
                        <w:rPr>
                          <w:rFonts w:ascii="Century Gothic" w:hAnsi="Century Gothic" w:cstheme="majorBidi"/>
                          <w:iCs/>
                          <w:sz w:val="18"/>
                          <w:szCs w:val="18"/>
                          <w:lang w:val="en-US"/>
                        </w:rPr>
                        <w:t>y</w:t>
                      </w:r>
                      <w:r w:rsidR="00761408">
                        <w:rPr>
                          <w:rFonts w:ascii="Century Gothic" w:hAnsi="Century Gothic" w:cstheme="majorBidi"/>
                          <w:iCs/>
                          <w:sz w:val="18"/>
                          <w:szCs w:val="18"/>
                          <w:lang w:val="en-US"/>
                        </w:rPr>
                        <w:t>ing</w:t>
                      </w:r>
                      <w:r w:rsidR="00761408">
                        <w:rPr>
                          <w:rFonts w:ascii="Century Gothic" w:hAnsi="Century Gothic" w:cstheme="majorBidi"/>
                          <w:iCs/>
                          <w:sz w:val="18"/>
                          <w:szCs w:val="18"/>
                        </w:rPr>
                        <w:t xml:space="preserve"> donors, us</w:t>
                      </w:r>
                      <w:r w:rsidR="00761408">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fundraising methods (direct a</w:t>
                      </w:r>
                      <w:r w:rsidR="007D71BE">
                        <w:rPr>
                          <w:rFonts w:ascii="Century Gothic" w:hAnsi="Century Gothic" w:cstheme="majorBidi"/>
                          <w:iCs/>
                          <w:sz w:val="18"/>
                          <w:szCs w:val="18"/>
                        </w:rPr>
                        <w:t>nd indirect fundraising), manag</w:t>
                      </w:r>
                      <w:r w:rsidR="007D71BE">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and maintain</w:t>
                      </w:r>
                      <w:r w:rsidR="007D71BE">
                        <w:rPr>
                          <w:rFonts w:ascii="Century Gothic" w:hAnsi="Century Gothic" w:cstheme="majorBidi"/>
                          <w:iCs/>
                          <w:sz w:val="18"/>
                          <w:szCs w:val="18"/>
                          <w:lang w:val="en-US"/>
                        </w:rPr>
                        <w:t>ing</w:t>
                      </w:r>
                      <w:r w:rsidRPr="0004474B" w:rsidR="00696220">
                        <w:rPr>
                          <w:rFonts w:ascii="Century Gothic" w:hAnsi="Century Gothic" w:cstheme="majorBidi"/>
                          <w:iCs/>
                          <w:sz w:val="18"/>
                          <w:szCs w:val="18"/>
                        </w:rPr>
                        <w:t xml:space="preserve"> donors, and monitor</w:t>
                      </w:r>
                      <w:r w:rsidR="007D71BE">
                        <w:rPr>
                          <w:rFonts w:ascii="Century Gothic" w:hAnsi="Century Gothic" w:cstheme="majorBidi"/>
                          <w:iCs/>
                          <w:sz w:val="18"/>
                          <w:szCs w:val="18"/>
                          <w:lang w:val="en-US"/>
                        </w:rPr>
                        <w:t>ing</w:t>
                      </w:r>
                      <w:r w:rsidR="007D71BE">
                        <w:rPr>
                          <w:rFonts w:ascii="Century Gothic" w:hAnsi="Century Gothic" w:cstheme="majorBidi"/>
                          <w:iCs/>
                          <w:sz w:val="18"/>
                          <w:szCs w:val="18"/>
                        </w:rPr>
                        <w:t xml:space="preserve"> and evaluat</w:t>
                      </w:r>
                      <w:r w:rsidR="007D71BE">
                        <w:rPr>
                          <w:rFonts w:ascii="Century Gothic" w:hAnsi="Century Gothic" w:cstheme="majorBidi"/>
                          <w:iCs/>
                          <w:sz w:val="18"/>
                          <w:szCs w:val="18"/>
                          <w:lang w:val="en-US"/>
                        </w:rPr>
                        <w:t>ing</w:t>
                      </w:r>
                      <w:bookmarkStart w:id="0" w:name="_GoBack"/>
                      <w:bookmarkEnd w:id="0"/>
                      <w:r w:rsidRPr="0004474B" w:rsidR="00696220">
                        <w:rPr>
                          <w:rFonts w:ascii="Century Gothic" w:hAnsi="Century Gothic" w:cstheme="majorBidi"/>
                          <w:iCs/>
                          <w:sz w:val="18"/>
                          <w:szCs w:val="18"/>
                        </w:rPr>
                        <w:t xml:space="preserve"> fundraising. In the first year of establishing the </w:t>
                      </w:r>
                      <w:r w:rsidRPr="0004474B" w:rsidR="00696220">
                        <w:rPr>
                          <w:rFonts w:ascii="Century Gothic" w:hAnsi="Century Gothic"/>
                          <w:iCs/>
                          <w:sz w:val="18"/>
                          <w:szCs w:val="18"/>
                        </w:rPr>
                        <w:t xml:space="preserve">institution, ACT started its movement by expanding its indirect fundraising strategy to form a </w:t>
                      </w:r>
                      <w:r w:rsidRPr="0051157A" w:rsidR="00696220">
                        <w:rPr>
                          <w:iCs/>
                        </w:rPr>
                        <w:t xml:space="preserve">solid </w:t>
                      </w:r>
                      <w:r w:rsidRPr="0004474B" w:rsidR="00696220">
                        <w:rPr>
                          <w:rFonts w:ascii="Century Gothic" w:hAnsi="Century Gothic"/>
                          <w:iCs/>
                          <w:sz w:val="18"/>
                          <w:szCs w:val="18"/>
                        </w:rPr>
                        <w:t xml:space="preserve">branding and positive image so that ACT Labuhanbatu could quickly adapt and build public trust. </w:t>
                      </w:r>
                      <w:r w:rsidRPr="0004474B" w:rsidR="00696220">
                        <w:rPr>
                          <w:rStyle w:val="y2iqfc"/>
                          <w:rFonts w:ascii="Century Gothic" w:hAnsi="Century Gothic" w:cstheme="majorBidi"/>
                          <w:iCs/>
                          <w:sz w:val="18"/>
                          <w:szCs w:val="18"/>
                        </w:rPr>
                        <w:t>ACT already knew some definite donor targets with the previous year's branding activities, and the public was familiar with the</w:t>
                      </w:r>
                      <w:r w:rsidRPr="0051157A" w:rsidR="00696220">
                        <w:rPr>
                          <w:rStyle w:val="y2iqfc"/>
                          <w:rFonts w:asciiTheme="majorBidi" w:hAnsiTheme="majorBidi" w:cstheme="majorBidi"/>
                          <w:iCs/>
                          <w:szCs w:val="24"/>
                        </w:rPr>
                        <w:t xml:space="preserve"> </w:t>
                      </w:r>
                      <w:r w:rsidRPr="008C3247" w:rsidR="00696220">
                        <w:rPr>
                          <w:rStyle w:val="y2iqfc"/>
                          <w:rFonts w:ascii="Century Gothic" w:hAnsi="Century Gothic" w:cstheme="majorBidi"/>
                          <w:iCs/>
                          <w:sz w:val="18"/>
                          <w:szCs w:val="18"/>
                        </w:rPr>
                        <w:t xml:space="preserve">institution's activities. </w:t>
                      </w:r>
                      <w:r w:rsidRPr="008C3247" w:rsidR="00696220">
                        <w:rPr>
                          <w:rFonts w:ascii="Century Gothic" w:hAnsi="Century Gothic"/>
                          <w:iCs/>
                          <w:sz w:val="18"/>
                          <w:szCs w:val="18"/>
                        </w:rPr>
                        <w:t>This initiated ACT Labuhanbatu to upgrade its strategy by increasing direct fundraising and maximizing the maintenance activities of donors who often make their donations. In addition, ACT has conducted evaluations from both internal and external institutions so that Aksi</w:t>
                      </w:r>
                      <w:r w:rsidRPr="0051157A" w:rsidR="00696220">
                        <w:rPr>
                          <w:iCs/>
                        </w:rPr>
                        <w:t xml:space="preserve"> </w:t>
                      </w:r>
                      <w:r w:rsidRPr="008C3247" w:rsidR="00696220">
                        <w:rPr>
                          <w:rFonts w:ascii="Century Gothic" w:hAnsi="Century Gothic"/>
                          <w:iCs/>
                          <w:sz w:val="18"/>
                          <w:szCs w:val="18"/>
                        </w:rPr>
                        <w:t>Cepat Tanggap Labuhanbatu can increase the zakat, infaq, alms, and waqf funds in 2021.</w:t>
                      </w:r>
                    </w:p>
                  </w:txbxContent>
                </v:textbox>
              </v:shape>
            </w:pict>
          </mc:Fallback>
        </mc:AlternateContent>
      </w:r>
      <w:r w:rsidRPr="002B2E57">
        <w:rPr>
          <w:rStyle w:val="Hyperlink"/>
          <w:rFonts w:ascii="Century Gothic" w:hAnsi="Century Gothic" w:cs="Times New Roman"/>
          <w:noProof/>
          <w:sz w:val="20"/>
          <w:szCs w:val="20"/>
          <w:u w:val="none"/>
          <w:lang w:val="en-US"/>
        </w:rPr>
        <mc:AlternateContent>
          <mc:Choice Requires="wps">
            <w:drawing>
              <wp:anchor distT="0" distB="0" distL="114300" distR="114300" simplePos="0" relativeHeight="251662336" behindDoc="0" locked="0" layoutInCell="1" allowOverlap="1">
                <wp:simplePos x="0" y="0"/>
                <wp:positionH relativeFrom="column">
                  <wp:posOffset>3943350</wp:posOffset>
                </wp:positionH>
                <wp:positionV relativeFrom="paragraph">
                  <wp:posOffset>-635</wp:posOffset>
                </wp:positionV>
                <wp:extent cx="1733550" cy="1657350"/>
                <wp:effectExtent l="0" t="0" r="1905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3550" cy="1657350"/>
                        </a:xfrm>
                        <a:prstGeom prst="rect">
                          <a:avLst/>
                        </a:prstGeom>
                        <a:solidFill>
                          <a:schemeClr val="lt1"/>
                        </a:solidFill>
                        <a:ln w="19050">
                          <a:solidFill>
                            <a:srgbClr val="3820A0"/>
                          </a:solidFill>
                        </a:ln>
                      </wps:spPr>
                      <wps:txbx>
                        <w:txbxContent>
                          <w:p w:rsidR="002B2E57" w:rsidRPr="00493B3E" w:rsidP="002B2E57">
                            <w:pPr>
                              <w:spacing w:after="0"/>
                              <w:ind w:left="90" w:right="-23" w:firstLine="0"/>
                              <w:contextualSpacing/>
                              <w:jc w:val="left"/>
                              <w:rPr>
                                <w:rFonts w:ascii="Century Gothic" w:hAnsi="Century Gothic"/>
                                <w:b/>
                                <w:color w:val="3820A0"/>
                                <w:sz w:val="18"/>
                                <w:szCs w:val="18"/>
                                <w:lang w:val="en-US"/>
                              </w:rPr>
                            </w:pPr>
                            <w:r w:rsidRPr="00493B3E">
                              <w:rPr>
                                <w:rFonts w:ascii="Century Gothic" w:hAnsi="Century Gothic"/>
                                <w:b/>
                                <w:color w:val="3820A0"/>
                                <w:sz w:val="18"/>
                                <w:szCs w:val="18"/>
                                <w:lang w:val="en-US"/>
                              </w:rPr>
                              <w:t xml:space="preserve">Article history: </w:t>
                            </w:r>
                          </w:p>
                          <w:p w:rsidR="002B2E57" w:rsidRPr="00493B3E" w:rsidP="002B2E57">
                            <w:pPr>
                              <w:spacing w:after="0"/>
                              <w:ind w:left="90" w:right="-23" w:firstLine="0"/>
                              <w:contextualSpacing/>
                              <w:jc w:val="left"/>
                              <w:rPr>
                                <w:rFonts w:ascii="Century Gothic" w:hAnsi="Century Gothic"/>
                                <w:sz w:val="16"/>
                                <w:szCs w:val="16"/>
                              </w:rPr>
                            </w:pPr>
                            <w:r w:rsidRPr="00493B3E">
                              <w:rPr>
                                <w:rFonts w:ascii="Century Gothic" w:hAnsi="Century Gothic"/>
                                <w:color w:val="000000" w:themeColor="text1"/>
                                <w:sz w:val="16"/>
                                <w:szCs w:val="16"/>
                                <w:lang w:val="en-US"/>
                              </w:rPr>
                              <w:t xml:space="preserve">Received </w:t>
                            </w:r>
                            <w:r w:rsidRPr="00493B3E">
                              <w:rPr>
                                <w:rFonts w:ascii="Century Gothic" w:hAnsi="Century Gothic"/>
                                <w:sz w:val="16"/>
                                <w:szCs w:val="16"/>
                              </w:rPr>
                              <w:t>23 November 20</w:t>
                            </w:r>
                            <w:r>
                              <w:rPr>
                                <w:rFonts w:ascii="Century Gothic" w:hAnsi="Century Gothic"/>
                                <w:sz w:val="16"/>
                                <w:szCs w:val="16"/>
                                <w:lang w:val="en-US"/>
                              </w:rPr>
                              <w:t>20</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r>
                              <w:rPr>
                                <w:rFonts w:ascii="Century Gothic" w:hAnsi="Century Gothic"/>
                                <w:sz w:val="16"/>
                                <w:szCs w:val="16"/>
                              </w:rPr>
                              <w:t>Received in revised form 7 January 202</w:t>
                            </w:r>
                            <w:r>
                              <w:rPr>
                                <w:rFonts w:ascii="Century Gothic" w:hAnsi="Century Gothic"/>
                                <w:sz w:val="16"/>
                                <w:szCs w:val="16"/>
                                <w:lang w:val="en-US"/>
                              </w:rPr>
                              <w:t>2</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r>
                              <w:rPr>
                                <w:rFonts w:ascii="Century Gothic" w:hAnsi="Century Gothic"/>
                                <w:sz w:val="16"/>
                                <w:szCs w:val="16"/>
                              </w:rPr>
                              <w:t xml:space="preserve">Accepted 12 </w:t>
                            </w:r>
                            <w:r>
                              <w:rPr>
                                <w:rFonts w:ascii="Century Gothic" w:hAnsi="Century Gothic"/>
                                <w:sz w:val="16"/>
                                <w:szCs w:val="16"/>
                                <w:lang w:val="en-US"/>
                              </w:rPr>
                              <w:t xml:space="preserve">May </w:t>
                            </w:r>
                            <w:r>
                              <w:rPr>
                                <w:rFonts w:ascii="Century Gothic" w:hAnsi="Century Gothic"/>
                                <w:sz w:val="16"/>
                                <w:szCs w:val="16"/>
                              </w:rPr>
                              <w:t>202</w:t>
                            </w:r>
                            <w:r>
                              <w:rPr>
                                <w:rFonts w:ascii="Century Gothic" w:hAnsi="Century Gothic"/>
                                <w:sz w:val="16"/>
                                <w:szCs w:val="16"/>
                                <w:lang w:val="en-US"/>
                              </w:rPr>
                              <w:t xml:space="preserve">2 </w:t>
                            </w:r>
                            <w:r>
                              <w:rPr>
                                <w:rFonts w:ascii="Century Gothic" w:hAnsi="Century Gothic"/>
                                <w:sz w:val="16"/>
                                <w:szCs w:val="16"/>
                              </w:rPr>
                              <w:t>Available online 30</w:t>
                            </w:r>
                            <w:r w:rsidRPr="00493B3E">
                              <w:rPr>
                                <w:rFonts w:ascii="Century Gothic" w:hAnsi="Century Gothic"/>
                                <w:sz w:val="16"/>
                                <w:szCs w:val="16"/>
                              </w:rPr>
                              <w:t xml:space="preserve"> </w:t>
                            </w:r>
                            <w:r>
                              <w:rPr>
                                <w:rFonts w:ascii="Century Gothic" w:hAnsi="Century Gothic"/>
                                <w:sz w:val="16"/>
                                <w:szCs w:val="16"/>
                                <w:lang w:val="en-US"/>
                              </w:rPr>
                              <w:t>May</w:t>
                            </w:r>
                            <w:r>
                              <w:rPr>
                                <w:rFonts w:ascii="Century Gothic" w:hAnsi="Century Gothic"/>
                                <w:sz w:val="16"/>
                                <w:szCs w:val="16"/>
                              </w:rPr>
                              <w:t xml:space="preserve"> 2022</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p>
                          <w:p w:rsidR="002B2E57" w:rsidRPr="00493B3E" w:rsidP="00317333">
                            <w:pPr>
                              <w:rPr>
                                <w:rFonts w:ascii="Century Gothic" w:hAnsi="Century Gothic"/>
                                <w:b/>
                                <w:i/>
                                <w:sz w:val="16"/>
                                <w:szCs w:val="16"/>
                                <w:lang w:val="en-US"/>
                              </w:rPr>
                            </w:pPr>
                            <w:r w:rsidRPr="00493B3E">
                              <w:rPr>
                                <w:rFonts w:ascii="Century Gothic" w:hAnsi="Century Gothic"/>
                                <w:b/>
                                <w:color w:val="3820A0"/>
                                <w:sz w:val="18"/>
                                <w:szCs w:val="18"/>
                              </w:rPr>
                              <w:t>Keywords:</w:t>
                            </w:r>
                            <w:r w:rsidRPr="00493B3E">
                              <w:rPr>
                                <w:rFonts w:ascii="Century Gothic" w:hAnsi="Century Gothic"/>
                                <w:sz w:val="16"/>
                                <w:szCs w:val="16"/>
                              </w:rPr>
                              <w:t xml:space="preserve"> </w:t>
                            </w:r>
                            <w:r w:rsidRPr="00317333" w:rsidR="00317333">
                              <w:rPr>
                                <w:rFonts w:ascii="Century Gothic" w:hAnsi="Century Gothic" w:cs="Times New Roman"/>
                                <w:iCs/>
                                <w:sz w:val="16"/>
                                <w:szCs w:val="16"/>
                              </w:rPr>
                              <w:t>Fundraising Strategy, Fast Response Action</w:t>
                            </w:r>
                            <w:r w:rsidRPr="00317333" w:rsidR="00317333">
                              <w:rPr>
                                <w:rFonts w:ascii="Century Gothic" w:hAnsi="Century Gothic" w:cs="Times New Roman"/>
                                <w:sz w:val="16"/>
                                <w:szCs w:val="16"/>
                              </w:rPr>
                              <w:t xml:space="preserve"> (ACT) Labuhanbatu, Zakat, Infaq, Alms, Waqf.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136.5pt;height:130.5pt;margin-top:-0.05pt;margin-left:310.5pt;mso-height-percent:0;mso-height-relative:margin;mso-width-percent:0;mso-width-relative:margin;mso-wrap-distance-bottom:0;mso-wrap-distance-left:9pt;mso-wrap-distance-right:9pt;mso-wrap-distance-top:0;mso-wrap-style:square;position:absolute;visibility:visible;v-text-anchor:top;z-index:251663360" fillcolor="white" strokecolor="#3820a0" strokeweight="1.5pt">
                <v:textbox>
                  <w:txbxContent>
                    <w:p w:rsidR="002B2E57" w:rsidRPr="00493B3E" w:rsidP="002B2E57">
                      <w:pPr>
                        <w:spacing w:after="0"/>
                        <w:ind w:left="90" w:right="-23" w:firstLine="0"/>
                        <w:contextualSpacing/>
                        <w:jc w:val="left"/>
                        <w:rPr>
                          <w:rFonts w:ascii="Century Gothic" w:hAnsi="Century Gothic"/>
                          <w:b/>
                          <w:color w:val="3820A0"/>
                          <w:sz w:val="18"/>
                          <w:szCs w:val="18"/>
                          <w:lang w:val="en-US"/>
                        </w:rPr>
                      </w:pPr>
                      <w:r w:rsidRPr="00493B3E">
                        <w:rPr>
                          <w:rFonts w:ascii="Century Gothic" w:hAnsi="Century Gothic"/>
                          <w:b/>
                          <w:color w:val="3820A0"/>
                          <w:sz w:val="18"/>
                          <w:szCs w:val="18"/>
                          <w:lang w:val="en-US"/>
                        </w:rPr>
                        <w:t xml:space="preserve">Article history: </w:t>
                      </w:r>
                    </w:p>
                    <w:p w:rsidR="002B2E57" w:rsidRPr="00493B3E" w:rsidP="002B2E57">
                      <w:pPr>
                        <w:spacing w:after="0"/>
                        <w:ind w:left="90" w:right="-23" w:firstLine="0"/>
                        <w:contextualSpacing/>
                        <w:jc w:val="left"/>
                        <w:rPr>
                          <w:rFonts w:ascii="Century Gothic" w:hAnsi="Century Gothic"/>
                          <w:sz w:val="16"/>
                          <w:szCs w:val="16"/>
                        </w:rPr>
                      </w:pPr>
                      <w:r w:rsidRPr="00493B3E">
                        <w:rPr>
                          <w:rFonts w:ascii="Century Gothic" w:hAnsi="Century Gothic"/>
                          <w:color w:val="000000" w:themeColor="text1"/>
                          <w:sz w:val="16"/>
                          <w:szCs w:val="16"/>
                          <w:lang w:val="en-US"/>
                        </w:rPr>
                        <w:t xml:space="preserve">Received </w:t>
                      </w:r>
                      <w:r w:rsidRPr="00493B3E">
                        <w:rPr>
                          <w:rFonts w:ascii="Century Gothic" w:hAnsi="Century Gothic"/>
                          <w:sz w:val="16"/>
                          <w:szCs w:val="16"/>
                        </w:rPr>
                        <w:t>23 November 20</w:t>
                      </w:r>
                      <w:r>
                        <w:rPr>
                          <w:rFonts w:ascii="Century Gothic" w:hAnsi="Century Gothic"/>
                          <w:sz w:val="16"/>
                          <w:szCs w:val="16"/>
                          <w:lang w:val="en-US"/>
                        </w:rPr>
                        <w:t>20</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r>
                        <w:rPr>
                          <w:rFonts w:ascii="Century Gothic" w:hAnsi="Century Gothic"/>
                          <w:sz w:val="16"/>
                          <w:szCs w:val="16"/>
                        </w:rPr>
                        <w:t>Received in revised form 7 January 202</w:t>
                      </w:r>
                      <w:r>
                        <w:rPr>
                          <w:rFonts w:ascii="Century Gothic" w:hAnsi="Century Gothic"/>
                          <w:sz w:val="16"/>
                          <w:szCs w:val="16"/>
                          <w:lang w:val="en-US"/>
                        </w:rPr>
                        <w:t>2</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r>
                        <w:rPr>
                          <w:rFonts w:ascii="Century Gothic" w:hAnsi="Century Gothic"/>
                          <w:sz w:val="16"/>
                          <w:szCs w:val="16"/>
                        </w:rPr>
                        <w:t xml:space="preserve">Accepted 12 </w:t>
                      </w:r>
                      <w:r>
                        <w:rPr>
                          <w:rFonts w:ascii="Century Gothic" w:hAnsi="Century Gothic"/>
                          <w:sz w:val="16"/>
                          <w:szCs w:val="16"/>
                          <w:lang w:val="en-US"/>
                        </w:rPr>
                        <w:t xml:space="preserve">May </w:t>
                      </w:r>
                      <w:r>
                        <w:rPr>
                          <w:rFonts w:ascii="Century Gothic" w:hAnsi="Century Gothic"/>
                          <w:sz w:val="16"/>
                          <w:szCs w:val="16"/>
                        </w:rPr>
                        <w:t>202</w:t>
                      </w:r>
                      <w:r>
                        <w:rPr>
                          <w:rFonts w:ascii="Century Gothic" w:hAnsi="Century Gothic"/>
                          <w:sz w:val="16"/>
                          <w:szCs w:val="16"/>
                          <w:lang w:val="en-US"/>
                        </w:rPr>
                        <w:t xml:space="preserve">2 </w:t>
                      </w:r>
                      <w:r>
                        <w:rPr>
                          <w:rFonts w:ascii="Century Gothic" w:hAnsi="Century Gothic"/>
                          <w:sz w:val="16"/>
                          <w:szCs w:val="16"/>
                        </w:rPr>
                        <w:t>Available online 30</w:t>
                      </w:r>
                      <w:r w:rsidRPr="00493B3E">
                        <w:rPr>
                          <w:rFonts w:ascii="Century Gothic" w:hAnsi="Century Gothic"/>
                          <w:sz w:val="16"/>
                          <w:szCs w:val="16"/>
                        </w:rPr>
                        <w:t xml:space="preserve"> </w:t>
                      </w:r>
                      <w:r>
                        <w:rPr>
                          <w:rFonts w:ascii="Century Gothic" w:hAnsi="Century Gothic"/>
                          <w:sz w:val="16"/>
                          <w:szCs w:val="16"/>
                          <w:lang w:val="en-US"/>
                        </w:rPr>
                        <w:t>May</w:t>
                      </w:r>
                      <w:r>
                        <w:rPr>
                          <w:rFonts w:ascii="Century Gothic" w:hAnsi="Century Gothic"/>
                          <w:sz w:val="16"/>
                          <w:szCs w:val="16"/>
                        </w:rPr>
                        <w:t xml:space="preserve"> 2022</w:t>
                      </w:r>
                      <w:r w:rsidRPr="00493B3E">
                        <w:rPr>
                          <w:rFonts w:ascii="Century Gothic" w:hAnsi="Century Gothic"/>
                          <w:sz w:val="16"/>
                          <w:szCs w:val="16"/>
                        </w:rPr>
                        <w:t xml:space="preserve"> </w:t>
                      </w:r>
                    </w:p>
                    <w:p w:rsidR="002B2E57" w:rsidP="002B2E57">
                      <w:pPr>
                        <w:spacing w:after="0"/>
                        <w:ind w:left="90" w:right="-23" w:firstLine="0"/>
                        <w:contextualSpacing/>
                        <w:jc w:val="left"/>
                        <w:rPr>
                          <w:rFonts w:ascii="Century Gothic" w:hAnsi="Century Gothic"/>
                          <w:sz w:val="16"/>
                          <w:szCs w:val="16"/>
                        </w:rPr>
                      </w:pPr>
                    </w:p>
                    <w:p w:rsidR="002B2E57" w:rsidRPr="00493B3E" w:rsidP="00317333">
                      <w:pPr>
                        <w:rPr>
                          <w:rFonts w:ascii="Century Gothic" w:hAnsi="Century Gothic"/>
                          <w:b/>
                          <w:i/>
                          <w:sz w:val="16"/>
                          <w:szCs w:val="16"/>
                          <w:lang w:val="en-US"/>
                        </w:rPr>
                      </w:pPr>
                      <w:r w:rsidRPr="00493B3E">
                        <w:rPr>
                          <w:rFonts w:ascii="Century Gothic" w:hAnsi="Century Gothic"/>
                          <w:b/>
                          <w:color w:val="3820A0"/>
                          <w:sz w:val="18"/>
                          <w:szCs w:val="18"/>
                        </w:rPr>
                        <w:t>Keywords:</w:t>
                      </w:r>
                      <w:r w:rsidRPr="00493B3E">
                        <w:rPr>
                          <w:rFonts w:ascii="Century Gothic" w:hAnsi="Century Gothic"/>
                          <w:sz w:val="16"/>
                          <w:szCs w:val="16"/>
                        </w:rPr>
                        <w:t xml:space="preserve"> </w:t>
                      </w:r>
                      <w:r w:rsidRPr="00317333" w:rsidR="00317333">
                        <w:rPr>
                          <w:rFonts w:ascii="Century Gothic" w:hAnsi="Century Gothic" w:cs="Times New Roman"/>
                          <w:iCs/>
                          <w:sz w:val="16"/>
                          <w:szCs w:val="16"/>
                        </w:rPr>
                        <w:t>Fundraising Strategy, Fast Response Action</w:t>
                      </w:r>
                      <w:r w:rsidRPr="00317333" w:rsidR="00317333">
                        <w:rPr>
                          <w:rFonts w:ascii="Century Gothic" w:hAnsi="Century Gothic" w:cs="Times New Roman"/>
                          <w:sz w:val="16"/>
                          <w:szCs w:val="16"/>
                        </w:rPr>
                        <w:t xml:space="preserve"> (ACT) Labuhanbatu, Zakat, Infaq, Alms, Waqf.</w:t>
                      </w:r>
                    </w:p>
                  </w:txbxContent>
                </v:textbox>
              </v:shape>
            </w:pict>
          </mc:Fallback>
        </mc:AlternateContent>
      </w:r>
    </w:p>
    <w:p w:rsidR="002B2E57" w:rsidRPr="002B2E57" w:rsidP="002B2E57"/>
    <w:p w:rsidR="002B2E57" w:rsidRPr="002B2E57" w:rsidP="002B2E57"/>
    <w:p w:rsidR="002B2E57" w:rsidRPr="002B2E57" w:rsidP="002B2E57"/>
    <w:p w:rsidR="002B2E57" w:rsidRPr="002B2E57" w:rsidP="002B2E57"/>
    <w:p w:rsidR="002B2E57" w:rsidRPr="002B2E57" w:rsidP="002B2E57"/>
    <w:p w:rsidR="002B2E57" w:rsidP="002B2E57"/>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04474B" w:rsidP="002B2E57">
      <w:pPr>
        <w:spacing w:after="0" w:line="276" w:lineRule="auto"/>
        <w:ind w:firstLine="0"/>
        <w:contextualSpacing/>
        <w:jc w:val="left"/>
        <w:rPr>
          <w:rFonts w:ascii="Century Gothic" w:hAnsi="Century Gothic"/>
          <w:b/>
          <w:sz w:val="22"/>
          <w:lang w:val="en-US"/>
        </w:rPr>
      </w:pPr>
    </w:p>
    <w:p w:rsidR="008C3247" w:rsidP="002B2E57">
      <w:pPr>
        <w:spacing w:after="0" w:line="276" w:lineRule="auto"/>
        <w:ind w:firstLine="0"/>
        <w:contextualSpacing/>
        <w:jc w:val="left"/>
        <w:rPr>
          <w:rFonts w:ascii="Century Gothic" w:hAnsi="Century Gothic"/>
          <w:b/>
          <w:sz w:val="22"/>
          <w:lang w:val="en-US"/>
        </w:rPr>
      </w:pPr>
    </w:p>
    <w:p w:rsidR="002B2E57" w:rsidRPr="006B3CA9" w:rsidP="002B2E57">
      <w:pPr>
        <w:spacing w:after="0" w:line="276" w:lineRule="auto"/>
        <w:ind w:firstLine="0"/>
        <w:contextualSpacing/>
        <w:jc w:val="left"/>
        <w:rPr>
          <w:rFonts w:ascii="Century Gothic" w:hAnsi="Century Gothic"/>
          <w:b/>
          <w:sz w:val="22"/>
        </w:rPr>
      </w:pPr>
      <w:r w:rsidRPr="006B3CA9">
        <w:rPr>
          <w:rFonts w:ascii="Century Gothic" w:hAnsi="Century Gothic"/>
          <w:b/>
          <w:sz w:val="22"/>
        </w:rPr>
        <w:t>Introduction</w:t>
      </w:r>
    </w:p>
    <w:p w:rsidR="00A4535C" w:rsidRPr="00A4535C" w:rsidP="00A4535C">
      <w:pPr>
        <w:spacing w:after="0" w:line="276" w:lineRule="auto"/>
        <w:ind w:right="141"/>
        <w:contextualSpacing/>
        <w:rPr>
          <w:rFonts w:ascii="Century Gothic" w:hAnsi="Century Gothic"/>
          <w:sz w:val="22"/>
          <w:lang w:val="en-US"/>
        </w:rPr>
      </w:pPr>
      <w:r>
        <w:rPr>
          <w:rFonts w:ascii="Century Gothic" w:hAnsi="Century Gothic"/>
          <w:sz w:val="22"/>
          <w:lang w:val="en-US"/>
        </w:rPr>
        <w:t>Indonesia i</w:t>
      </w:r>
      <w:r w:rsidRPr="00441D60">
        <w:rPr>
          <w:rFonts w:ascii="Century Gothic" w:hAnsi="Century Gothic"/>
          <w:sz w:val="22"/>
          <w:lang w:val="en-US"/>
        </w:rPr>
        <w:t>s the country with the largest Muslim population globally, i.e., 88% of the total population of Indonesia is Muslim</w:t>
      </w:r>
      <w:r>
        <w:rPr>
          <w:rFonts w:ascii="Century Gothic" w:hAnsi="Century Gothic"/>
          <w:sz w:val="22"/>
          <w:lang w:val="en-US"/>
        </w:rPr>
        <w:t xml:space="preserve"> (BPS, 2010). </w:t>
      </w:r>
      <w:r w:rsidRPr="00A4535C">
        <w:rPr>
          <w:rFonts w:ascii="Century Gothic" w:hAnsi="Century Gothic"/>
          <w:sz w:val="22"/>
          <w:lang w:val="en-US"/>
        </w:rPr>
        <w:t xml:space="preserve">This makes zakat, </w:t>
      </w:r>
      <w:r w:rsidRPr="00A4535C">
        <w:rPr>
          <w:rFonts w:ascii="Century Gothic" w:hAnsi="Century Gothic"/>
          <w:sz w:val="22"/>
          <w:lang w:val="en-US"/>
        </w:rPr>
        <w:t>infaq</w:t>
      </w:r>
      <w:r w:rsidRPr="00A4535C">
        <w:rPr>
          <w:rFonts w:ascii="Century Gothic" w:hAnsi="Century Gothic"/>
          <w:sz w:val="22"/>
          <w:lang w:val="en-US"/>
        </w:rPr>
        <w:t xml:space="preserve">, alms, and </w:t>
      </w:r>
      <w:r w:rsidRPr="00A4535C">
        <w:rPr>
          <w:rFonts w:ascii="Century Gothic" w:hAnsi="Century Gothic"/>
          <w:sz w:val="22"/>
          <w:lang w:val="en-US"/>
        </w:rPr>
        <w:t>waqf</w:t>
      </w:r>
      <w:r w:rsidRPr="00A4535C">
        <w:rPr>
          <w:rFonts w:ascii="Century Gothic" w:hAnsi="Century Gothic"/>
          <w:sz w:val="22"/>
          <w:lang w:val="en-US"/>
        </w:rPr>
        <w:t xml:space="preserve"> (ZISWAF) a potential market. Therefore, the discourse on the management of ZISWAF is critical to pay attention to. The existence of initiation and encouragement to optimize the collection and distribution of ZISWAF in </w:t>
      </w:r>
      <w:r w:rsidRPr="00A4535C">
        <w:rPr>
          <w:rFonts w:ascii="Century Gothic" w:hAnsi="Century Gothic"/>
          <w:sz w:val="22"/>
          <w:lang w:val="en-US"/>
        </w:rPr>
        <w:t>Indonesia</w:t>
      </w:r>
      <w:r w:rsidRPr="00A4535C">
        <w:rPr>
          <w:rFonts w:ascii="Century Gothic" w:hAnsi="Century Gothic"/>
          <w:sz w:val="22"/>
          <w:lang w:val="en-US"/>
        </w:rPr>
        <w:t xml:space="preserve"> is increasingly being taken seriously by the government by issuing Law No.23 of 2011 as a substitute for Law No.38 of 1999 on zakat management, as well as legislation No.41 of 2004 regarding renewal </w:t>
      </w:r>
      <w:r w:rsidRPr="00A4535C">
        <w:rPr>
          <w:rFonts w:ascii="Century Gothic" w:hAnsi="Century Gothic"/>
          <w:sz w:val="22"/>
          <w:lang w:val="en-US"/>
        </w:rPr>
        <w:t>waqf</w:t>
      </w:r>
      <w:r w:rsidRPr="00A4535C">
        <w:rPr>
          <w:rFonts w:ascii="Century Gothic" w:hAnsi="Century Gothic"/>
          <w:sz w:val="22"/>
          <w:lang w:val="en-US"/>
        </w:rPr>
        <w:t xml:space="preserve"> management. These regulations further strengthen the existence and role of the ZISWAF institution, both from institutions managed by the government and non-governmental organizations by the community</w:t>
      </w:r>
      <w:r>
        <w:rPr>
          <w:rFonts w:ascii="Century Gothic" w:hAnsi="Century Gothic"/>
          <w:sz w:val="22"/>
          <w:lang w:val="en-US"/>
        </w:rPr>
        <w:t xml:space="preserve"> (</w:t>
      </w:r>
      <w:r>
        <w:rPr>
          <w:rFonts w:ascii="Century Gothic" w:hAnsi="Century Gothic"/>
          <w:sz w:val="22"/>
          <w:lang w:val="en-US"/>
        </w:rPr>
        <w:t>Makhrus</w:t>
      </w:r>
      <w:r>
        <w:rPr>
          <w:rFonts w:ascii="Century Gothic" w:hAnsi="Century Gothic"/>
          <w:sz w:val="22"/>
          <w:lang w:val="en-US"/>
        </w:rPr>
        <w:t xml:space="preserve">, 2018). </w:t>
      </w:r>
      <w:r w:rsidRPr="00A4535C">
        <w:rPr>
          <w:rFonts w:ascii="Century Gothic" w:hAnsi="Century Gothic"/>
          <w:sz w:val="22"/>
          <w:lang w:val="en-US"/>
        </w:rPr>
        <w:t xml:space="preserve">If this instrument can be appropriately managed, then the graph of the Indonesian Muslim economy has the </w:t>
      </w:r>
      <w:r w:rsidRPr="00A4535C">
        <w:rPr>
          <w:rFonts w:ascii="Century Gothic" w:hAnsi="Century Gothic"/>
          <w:sz w:val="22"/>
          <w:lang w:val="en-US"/>
        </w:rPr>
        <w:t>potential to increase, and the discourse on effective and sustainable Indonesian economic development can be maximized.</w:t>
      </w:r>
    </w:p>
    <w:p w:rsidR="00A4535C" w:rsidRPr="00A4535C" w:rsidP="00A4535C">
      <w:pPr>
        <w:spacing w:after="0" w:line="276" w:lineRule="auto"/>
        <w:ind w:right="141"/>
        <w:contextualSpacing/>
        <w:rPr>
          <w:rFonts w:ascii="Century Gothic" w:hAnsi="Century Gothic"/>
          <w:sz w:val="22"/>
          <w:lang w:val="en-US"/>
        </w:rPr>
      </w:pPr>
      <w:r w:rsidRPr="00A4535C">
        <w:rPr>
          <w:rFonts w:ascii="Century Gothic" w:hAnsi="Century Gothic"/>
          <w:sz w:val="22"/>
          <w:lang w:val="en-US"/>
        </w:rPr>
        <w:t xml:space="preserve">Regarding the development of ZISWAF, Indonesia has also experienced a significant improvement in terms of institutional growth. This can be seen from the massive birth of ZISWAF institutions in the last few decades so that it becomes a challenge for each institution to maintain its existence. Therefore, a strategy is needed so that the institution can survive and that the institution's programs and operational wheels continue to run. In this case, ZISWAF's fundraising is the central pillar that determines the institution's success. With good fundraising, the fulfillment of the </w:t>
      </w:r>
      <w:r w:rsidRPr="00A4535C">
        <w:rPr>
          <w:rFonts w:ascii="Century Gothic" w:hAnsi="Century Gothic"/>
          <w:sz w:val="22"/>
          <w:lang w:val="en-US"/>
        </w:rPr>
        <w:t>organization's</w:t>
      </w:r>
      <w:r w:rsidRPr="00A4535C">
        <w:rPr>
          <w:rFonts w:ascii="Century Gothic" w:hAnsi="Century Gothic"/>
          <w:sz w:val="22"/>
          <w:lang w:val="en-US"/>
        </w:rPr>
        <w:t xml:space="preserve"> operational objectives of helping the people can continue to be carried out.</w:t>
      </w:r>
    </w:p>
    <w:p w:rsidR="00F42823" w:rsidRPr="00F42823" w:rsidP="00F42823">
      <w:pPr>
        <w:spacing w:after="0" w:line="276" w:lineRule="auto"/>
        <w:ind w:right="141"/>
        <w:contextualSpacing/>
        <w:rPr>
          <w:rFonts w:ascii="Century Gothic" w:hAnsi="Century Gothic"/>
          <w:sz w:val="22"/>
          <w:lang w:val="en-US"/>
        </w:rPr>
      </w:pPr>
      <w:r w:rsidRPr="00A4535C">
        <w:rPr>
          <w:rFonts w:ascii="Century Gothic" w:hAnsi="Century Gothic"/>
          <w:sz w:val="22"/>
          <w:lang w:val="en-US"/>
        </w:rPr>
        <w:t xml:space="preserve">Fundraising is defined as collecting zakat, </w:t>
      </w:r>
      <w:r w:rsidRPr="00A4535C">
        <w:rPr>
          <w:rFonts w:ascii="Century Gothic" w:hAnsi="Century Gothic"/>
          <w:sz w:val="22"/>
          <w:lang w:val="en-US"/>
        </w:rPr>
        <w:t>infaq</w:t>
      </w:r>
      <w:r w:rsidRPr="00A4535C">
        <w:rPr>
          <w:rFonts w:ascii="Century Gothic" w:hAnsi="Century Gothic"/>
          <w:sz w:val="22"/>
          <w:lang w:val="en-US"/>
        </w:rPr>
        <w:t xml:space="preserve">, alms, </w:t>
      </w:r>
      <w:r w:rsidRPr="00A4535C">
        <w:rPr>
          <w:rFonts w:ascii="Century Gothic" w:hAnsi="Century Gothic"/>
          <w:sz w:val="22"/>
          <w:lang w:val="en-US"/>
        </w:rPr>
        <w:t>waqf</w:t>
      </w:r>
      <w:r w:rsidRPr="00A4535C">
        <w:rPr>
          <w:rFonts w:ascii="Century Gothic" w:hAnsi="Century Gothic"/>
          <w:sz w:val="22"/>
          <w:lang w:val="en-US"/>
        </w:rPr>
        <w:t>, and other resources, from individuals, groups, organizations, companies, and the government, which will later be distributed and utilized for the entitled people as well as the operational activities of the institution. Fundraising activities themselves have 5 (five) primary objectives: raising funds, gathering donors, sympathizers, or supporters, building a brand image, and providing satisfaction to donors</w:t>
      </w:r>
      <w:r w:rsidRPr="00F42823">
        <w:rPr>
          <w:rFonts w:ascii="Century Gothic" w:hAnsi="Century Gothic"/>
          <w:sz w:val="22"/>
          <w:lang w:val="en-US"/>
        </w:rPr>
        <w:t xml:space="preserve">. The right strategy is needed according to the needs of the </w:t>
      </w:r>
      <w:r w:rsidRPr="00F42823">
        <w:rPr>
          <w:rFonts w:ascii="Century Gothic" w:hAnsi="Century Gothic"/>
          <w:sz w:val="22"/>
          <w:lang w:val="en-US"/>
        </w:rPr>
        <w:t>target</w:t>
      </w:r>
      <w:r w:rsidRPr="00F42823">
        <w:rPr>
          <w:rFonts w:ascii="Century Gothic" w:hAnsi="Century Gothic"/>
          <w:sz w:val="22"/>
          <w:lang w:val="en-US"/>
        </w:rPr>
        <w:t xml:space="preserve">. Each institution has a strategy that varies according to the accuracy and innovation of each institution, one of which is the humanitarian agency </w:t>
      </w:r>
      <w:r w:rsidRPr="00F42823">
        <w:rPr>
          <w:rFonts w:ascii="Century Gothic" w:hAnsi="Century Gothic"/>
          <w:sz w:val="22"/>
          <w:lang w:val="en-US"/>
        </w:rPr>
        <w:t>Aksi</w:t>
      </w:r>
      <w:r w:rsidRPr="00F42823">
        <w:rPr>
          <w:rFonts w:ascii="Century Gothic" w:hAnsi="Century Gothic"/>
          <w:sz w:val="22"/>
          <w:lang w:val="en-US"/>
        </w:rPr>
        <w:t xml:space="preserve"> </w:t>
      </w:r>
      <w:r w:rsidRPr="00F42823">
        <w:rPr>
          <w:rFonts w:ascii="Century Gothic" w:hAnsi="Century Gothic"/>
          <w:sz w:val="22"/>
          <w:lang w:val="en-US"/>
        </w:rPr>
        <w:t>Cepat</w:t>
      </w:r>
      <w:r w:rsidRPr="00F42823">
        <w:rPr>
          <w:rFonts w:ascii="Century Gothic" w:hAnsi="Century Gothic"/>
          <w:sz w:val="22"/>
          <w:lang w:val="en-US"/>
        </w:rPr>
        <w:t xml:space="preserve"> </w:t>
      </w:r>
      <w:r w:rsidRPr="00F42823">
        <w:rPr>
          <w:rFonts w:ascii="Century Gothic" w:hAnsi="Century Gothic"/>
          <w:sz w:val="22"/>
          <w:lang w:val="en-US"/>
        </w:rPr>
        <w:t>Tanggap</w:t>
      </w:r>
      <w:r w:rsidRPr="00F42823">
        <w:rPr>
          <w:rFonts w:ascii="Century Gothic" w:hAnsi="Century Gothic"/>
          <w:sz w:val="22"/>
          <w:lang w:val="en-US"/>
        </w:rPr>
        <w:t xml:space="preserve"> (ACT) </w:t>
      </w:r>
      <w:r w:rsidRPr="00F42823">
        <w:rPr>
          <w:rFonts w:ascii="Century Gothic" w:hAnsi="Century Gothic"/>
          <w:sz w:val="22"/>
          <w:lang w:val="en-US"/>
        </w:rPr>
        <w:t>Labuhanbatu</w:t>
      </w:r>
      <w:r w:rsidRPr="00F42823">
        <w:rPr>
          <w:rFonts w:ascii="Century Gothic" w:hAnsi="Century Gothic"/>
          <w:sz w:val="22"/>
          <w:lang w:val="en-US"/>
        </w:rPr>
        <w:t>, North Sumatra Province.</w:t>
      </w:r>
    </w:p>
    <w:p w:rsidR="00F42823" w:rsidRPr="00F42823" w:rsidP="00F42823">
      <w:pPr>
        <w:spacing w:after="0" w:line="276" w:lineRule="auto"/>
        <w:ind w:right="141"/>
        <w:contextualSpacing/>
        <w:rPr>
          <w:rFonts w:ascii="Century Gothic" w:hAnsi="Century Gothic"/>
          <w:sz w:val="22"/>
          <w:lang w:val="en-US"/>
        </w:rPr>
      </w:pPr>
      <w:r w:rsidRPr="00F42823">
        <w:rPr>
          <w:rFonts w:ascii="Century Gothic" w:hAnsi="Century Gothic"/>
          <w:sz w:val="22"/>
          <w:lang w:val="en-US"/>
        </w:rPr>
        <w:t xml:space="preserve">ACT </w:t>
      </w:r>
      <w:r w:rsidRPr="00F42823">
        <w:rPr>
          <w:rFonts w:ascii="Century Gothic" w:hAnsi="Century Gothic"/>
          <w:sz w:val="22"/>
          <w:lang w:val="en-US"/>
        </w:rPr>
        <w:t>Labuhanbatu</w:t>
      </w:r>
      <w:r w:rsidRPr="00F42823">
        <w:rPr>
          <w:rFonts w:ascii="Century Gothic" w:hAnsi="Century Gothic"/>
          <w:sz w:val="22"/>
          <w:lang w:val="en-US"/>
        </w:rPr>
        <w:t xml:space="preserve">, a new institution established in 2020 when the COVID-19 outbreak entered </w:t>
      </w:r>
      <w:r w:rsidRPr="00F42823">
        <w:rPr>
          <w:rFonts w:ascii="Century Gothic" w:hAnsi="Century Gothic"/>
          <w:sz w:val="22"/>
          <w:lang w:val="en-US"/>
        </w:rPr>
        <w:t>Indonesia,</w:t>
      </w:r>
      <w:r w:rsidRPr="00F42823">
        <w:rPr>
          <w:rFonts w:ascii="Century Gothic" w:hAnsi="Century Gothic"/>
          <w:sz w:val="22"/>
          <w:lang w:val="en-US"/>
        </w:rPr>
        <w:t xml:space="preserve"> was able to adapt to the crisis conditions quickly. ACT </w:t>
      </w:r>
      <w:r w:rsidRPr="00F42823">
        <w:rPr>
          <w:rFonts w:ascii="Century Gothic" w:hAnsi="Century Gothic"/>
          <w:sz w:val="22"/>
          <w:lang w:val="en-US"/>
        </w:rPr>
        <w:t>Labuhanbatu</w:t>
      </w:r>
      <w:r w:rsidRPr="00F42823">
        <w:rPr>
          <w:rFonts w:ascii="Century Gothic" w:hAnsi="Century Gothic"/>
          <w:sz w:val="22"/>
          <w:lang w:val="en-US"/>
        </w:rPr>
        <w:t xml:space="preserve"> which was established in 2020, generated fundraising of </w:t>
      </w:r>
      <w:r w:rsidRPr="00F42823">
        <w:rPr>
          <w:rFonts w:ascii="Century Gothic" w:hAnsi="Century Gothic"/>
          <w:sz w:val="22"/>
          <w:lang w:val="en-US"/>
        </w:rPr>
        <w:t>Rp</w:t>
      </w:r>
      <w:r w:rsidRPr="00F42823">
        <w:rPr>
          <w:rFonts w:ascii="Century Gothic" w:hAnsi="Century Gothic"/>
          <w:sz w:val="22"/>
          <w:lang w:val="en-US"/>
        </w:rPr>
        <w:t xml:space="preserve">. 895,459,000, and only within one year of fundraising, ACT </w:t>
      </w:r>
      <w:r w:rsidRPr="00F42823">
        <w:rPr>
          <w:rFonts w:ascii="Century Gothic" w:hAnsi="Century Gothic"/>
          <w:sz w:val="22"/>
          <w:lang w:val="en-US"/>
        </w:rPr>
        <w:t>Labuhanbatu</w:t>
      </w:r>
      <w:r w:rsidRPr="00F42823">
        <w:rPr>
          <w:rFonts w:ascii="Century Gothic" w:hAnsi="Century Gothic"/>
          <w:sz w:val="22"/>
          <w:lang w:val="en-US"/>
        </w:rPr>
        <w:t xml:space="preserve"> experience an increase in fundraising of </w:t>
      </w:r>
      <w:r w:rsidRPr="00F42823">
        <w:rPr>
          <w:rFonts w:ascii="Century Gothic" w:hAnsi="Century Gothic"/>
          <w:sz w:val="22"/>
          <w:lang w:val="en-US"/>
        </w:rPr>
        <w:t>Rp</w:t>
      </w:r>
      <w:r w:rsidRPr="00F42823">
        <w:rPr>
          <w:rFonts w:ascii="Century Gothic" w:hAnsi="Century Gothic"/>
          <w:sz w:val="22"/>
          <w:lang w:val="en-US"/>
        </w:rPr>
        <w:t>. 1,946,851,259 (as of the end of September).</w:t>
      </w:r>
    </w:p>
    <w:p w:rsidR="00F42823" w:rsidRPr="00F42823" w:rsidP="00F42823">
      <w:pPr>
        <w:spacing w:after="0" w:line="276" w:lineRule="auto"/>
        <w:ind w:right="141"/>
        <w:contextualSpacing/>
        <w:rPr>
          <w:rFonts w:ascii="Century Gothic" w:hAnsi="Century Gothic"/>
          <w:sz w:val="22"/>
          <w:lang w:val="en-US"/>
        </w:rPr>
      </w:pPr>
      <w:r w:rsidRPr="00F42823">
        <w:rPr>
          <w:rFonts w:ascii="Century Gothic" w:hAnsi="Century Gothic"/>
          <w:sz w:val="22"/>
          <w:lang w:val="en-US"/>
        </w:rPr>
        <w:t xml:space="preserve">Of course, this is interesting to study to see how the </w:t>
      </w:r>
      <w:r w:rsidRPr="00F42823">
        <w:rPr>
          <w:rFonts w:ascii="Century Gothic" w:hAnsi="Century Gothic"/>
          <w:sz w:val="22"/>
          <w:lang w:val="en-US"/>
        </w:rPr>
        <w:t>Labuhanbatu</w:t>
      </w:r>
      <w:r w:rsidRPr="00F42823">
        <w:rPr>
          <w:rFonts w:ascii="Century Gothic" w:hAnsi="Century Gothic"/>
          <w:sz w:val="22"/>
          <w:lang w:val="en-US"/>
        </w:rPr>
        <w:t xml:space="preserve"> Action Quick Response (ACT) fundraising strategy increases the acquisition of zakat, </w:t>
      </w:r>
      <w:r w:rsidRPr="00F42823">
        <w:rPr>
          <w:rFonts w:ascii="Century Gothic" w:hAnsi="Century Gothic"/>
          <w:sz w:val="22"/>
          <w:lang w:val="en-US"/>
        </w:rPr>
        <w:t>infaq</w:t>
      </w:r>
      <w:r w:rsidRPr="00F42823">
        <w:rPr>
          <w:rFonts w:ascii="Century Gothic" w:hAnsi="Century Gothic"/>
          <w:sz w:val="22"/>
          <w:lang w:val="en-US"/>
        </w:rPr>
        <w:t xml:space="preserve">, alms, and </w:t>
      </w:r>
      <w:r w:rsidRPr="00F42823">
        <w:rPr>
          <w:rFonts w:ascii="Century Gothic" w:hAnsi="Century Gothic"/>
          <w:sz w:val="22"/>
          <w:lang w:val="en-US"/>
        </w:rPr>
        <w:t>waqf</w:t>
      </w:r>
      <w:r w:rsidRPr="00F42823">
        <w:rPr>
          <w:rFonts w:ascii="Century Gothic" w:hAnsi="Century Gothic"/>
          <w:sz w:val="22"/>
          <w:lang w:val="en-US"/>
        </w:rPr>
        <w:t xml:space="preserve"> funds so that ACT </w:t>
      </w:r>
      <w:r w:rsidRPr="00F42823">
        <w:rPr>
          <w:rFonts w:ascii="Century Gothic" w:hAnsi="Century Gothic"/>
          <w:sz w:val="22"/>
          <w:lang w:val="en-US"/>
        </w:rPr>
        <w:t>Labuhanbatu</w:t>
      </w:r>
      <w:r w:rsidRPr="00F42823">
        <w:rPr>
          <w:rFonts w:ascii="Century Gothic" w:hAnsi="Century Gothic"/>
          <w:sz w:val="22"/>
          <w:lang w:val="en-US"/>
        </w:rPr>
        <w:t xml:space="preserve"> can be a reference for other Islamic philanthropic institutions.</w:t>
      </w:r>
    </w:p>
    <w:p w:rsidR="00F42823" w:rsidRPr="00F42823" w:rsidP="00F42823">
      <w:pPr>
        <w:spacing w:after="0" w:line="276" w:lineRule="auto"/>
        <w:ind w:right="141"/>
        <w:contextualSpacing/>
        <w:rPr>
          <w:rFonts w:ascii="Century Gothic" w:hAnsi="Century Gothic"/>
          <w:b/>
          <w:bCs/>
          <w:sz w:val="22"/>
          <w:lang w:val="en-US"/>
        </w:rPr>
      </w:pPr>
      <w:r w:rsidRPr="00F42823">
        <w:rPr>
          <w:rFonts w:ascii="Century Gothic" w:hAnsi="Century Gothic"/>
          <w:b/>
          <w:bCs/>
          <w:sz w:val="22"/>
          <w:lang w:val="en-US"/>
        </w:rPr>
        <w:t>Method</w:t>
      </w:r>
      <w:r>
        <w:rPr>
          <w:rFonts w:ascii="Century Gothic" w:hAnsi="Century Gothic"/>
          <w:b/>
          <w:bCs/>
          <w:sz w:val="22"/>
          <w:lang w:val="en-US"/>
        </w:rPr>
        <w:t>s</w:t>
      </w:r>
    </w:p>
    <w:p w:rsidR="002B2E57" w:rsidRPr="006B3CA9" w:rsidP="000624A0">
      <w:pPr>
        <w:spacing w:after="0" w:line="276" w:lineRule="auto"/>
        <w:ind w:right="141"/>
        <w:contextualSpacing/>
        <w:rPr>
          <w:rFonts w:ascii="Century Gothic" w:hAnsi="Century Gothic"/>
          <w:sz w:val="22"/>
          <w:lang w:val="en-US"/>
        </w:rPr>
      </w:pPr>
      <w:r w:rsidRPr="00F42823">
        <w:rPr>
          <w:rFonts w:ascii="Century Gothic" w:hAnsi="Century Gothic"/>
          <w:sz w:val="22"/>
          <w:lang w:val="en-US"/>
        </w:rPr>
        <w:t xml:space="preserve">This research uses a descriptive qualitative method using primary and secondary data sources. Researchers took ten informants, seven informants from institutional management, and three other informants from external institutions, namely permanent donors of </w:t>
      </w:r>
      <w:r w:rsidRPr="00F42823">
        <w:rPr>
          <w:rFonts w:ascii="Century Gothic" w:hAnsi="Century Gothic"/>
          <w:sz w:val="22"/>
          <w:lang w:val="en-US"/>
        </w:rPr>
        <w:t>Aksi</w:t>
      </w:r>
      <w:r w:rsidRPr="00F42823">
        <w:rPr>
          <w:rFonts w:ascii="Century Gothic" w:hAnsi="Century Gothic"/>
          <w:sz w:val="22"/>
          <w:lang w:val="en-US"/>
        </w:rPr>
        <w:t xml:space="preserve"> </w:t>
      </w:r>
      <w:r w:rsidRPr="00F42823">
        <w:rPr>
          <w:rFonts w:ascii="Century Gothic" w:hAnsi="Century Gothic"/>
          <w:sz w:val="22"/>
          <w:lang w:val="en-US"/>
        </w:rPr>
        <w:t>Cepat</w:t>
      </w:r>
      <w:r w:rsidRPr="00F42823">
        <w:rPr>
          <w:rFonts w:ascii="Century Gothic" w:hAnsi="Century Gothic"/>
          <w:sz w:val="22"/>
          <w:lang w:val="en-US"/>
        </w:rPr>
        <w:t xml:space="preserve"> </w:t>
      </w:r>
      <w:r w:rsidRPr="00F42823">
        <w:rPr>
          <w:rFonts w:ascii="Century Gothic" w:hAnsi="Century Gothic"/>
          <w:sz w:val="22"/>
          <w:lang w:val="en-US"/>
        </w:rPr>
        <w:t>Tanggap</w:t>
      </w:r>
      <w:r w:rsidRPr="00F42823">
        <w:rPr>
          <w:rFonts w:ascii="Century Gothic" w:hAnsi="Century Gothic"/>
          <w:sz w:val="22"/>
          <w:lang w:val="en-US"/>
        </w:rPr>
        <w:t xml:space="preserve"> </w:t>
      </w:r>
      <w:r w:rsidRPr="00F42823">
        <w:rPr>
          <w:rFonts w:ascii="Century Gothic" w:hAnsi="Century Gothic"/>
          <w:sz w:val="22"/>
          <w:lang w:val="en-US"/>
        </w:rPr>
        <w:t>Labuhanbatu</w:t>
      </w:r>
      <w:r w:rsidRPr="00F42823">
        <w:rPr>
          <w:rFonts w:ascii="Century Gothic" w:hAnsi="Century Gothic"/>
          <w:sz w:val="22"/>
          <w:lang w:val="en-US"/>
        </w:rPr>
        <w:t xml:space="preserve">. The data sources in this study are interviews, observations, and documentation. They are supported by literature in the form of books, journal articles, and other data related to the problems in this study. </w:t>
      </w:r>
      <w:r w:rsidRPr="00F42823">
        <w:rPr>
          <w:rFonts w:ascii="Century Gothic" w:hAnsi="Century Gothic"/>
          <w:sz w:val="22"/>
          <w:lang w:val="en-US"/>
        </w:rPr>
        <w:t>Strategy done includes identif</w:t>
      </w:r>
      <w:r w:rsidRPr="00F42823">
        <w:rPr>
          <w:rFonts w:ascii="Century Gothic" w:hAnsi="Century Gothic"/>
          <w:sz w:val="22"/>
          <w:lang w:val="en-US"/>
        </w:rPr>
        <w:t>ying donors, determining the method of fundraising (direct and indirect methods of fundraising), managing and maintenance of donors, as well as monitoring and evaluating fundraising</w:t>
      </w:r>
      <w:r w:rsidRPr="00441D60" w:rsidR="00441D60">
        <w:rPr>
          <w:rFonts w:ascii="Century Gothic" w:hAnsi="Century Gothic"/>
          <w:sz w:val="22"/>
          <w:lang w:val="en-US"/>
        </w:rPr>
        <w:t xml:space="preserve"> </w:t>
      </w:r>
      <w:r>
        <w:rPr>
          <w:rFonts w:ascii="Century Gothic" w:hAnsi="Century Gothic"/>
          <w:sz w:val="22"/>
          <w:lang w:val="en-US"/>
        </w:rPr>
        <w:t>(</w:t>
      </w:r>
      <w:r>
        <w:rPr>
          <w:rFonts w:ascii="Century Gothic" w:hAnsi="Century Gothic"/>
          <w:sz w:val="22"/>
          <w:lang w:val="en-US"/>
        </w:rPr>
        <w:t>Abidin</w:t>
      </w:r>
      <w:r>
        <w:rPr>
          <w:rFonts w:ascii="Century Gothic" w:hAnsi="Century Gothic"/>
          <w:sz w:val="22"/>
          <w:lang w:val="en-US"/>
        </w:rPr>
        <w:t xml:space="preserve"> et al., 2009). </w:t>
      </w:r>
    </w:p>
    <w:p w:rsidR="002B2E57" w:rsidRPr="006B3CA9" w:rsidP="002B2E57">
      <w:pPr>
        <w:spacing w:after="0"/>
        <w:ind w:right="141" w:firstLine="0"/>
        <w:contextualSpacing/>
        <w:rPr>
          <w:rFonts w:ascii="Century Gothic" w:hAnsi="Century Gothic"/>
          <w:b/>
          <w:sz w:val="22"/>
          <w:lang w:val="en-US"/>
        </w:rPr>
      </w:pPr>
    </w:p>
    <w:p w:rsidR="000624A0" w:rsidP="007B6D7B">
      <w:pPr>
        <w:spacing w:after="0"/>
        <w:ind w:right="33" w:firstLine="0"/>
        <w:contextualSpacing/>
        <w:rPr>
          <w:rFonts w:ascii="Century Gothic" w:hAnsi="Century Gothic"/>
          <w:b/>
          <w:sz w:val="22"/>
          <w:lang w:val="en-US"/>
        </w:rPr>
      </w:pPr>
    </w:p>
    <w:p w:rsidR="000624A0" w:rsidP="007B6D7B">
      <w:pPr>
        <w:spacing w:after="0"/>
        <w:ind w:right="33" w:firstLine="0"/>
        <w:contextualSpacing/>
        <w:rPr>
          <w:rFonts w:ascii="Century Gothic" w:hAnsi="Century Gothic"/>
          <w:b/>
          <w:sz w:val="22"/>
          <w:lang w:val="en-US"/>
        </w:rPr>
      </w:pPr>
    </w:p>
    <w:p w:rsidR="007B6D7B" w:rsidRPr="006B3CA9" w:rsidP="007B6D7B">
      <w:pPr>
        <w:spacing w:after="0"/>
        <w:ind w:right="33" w:firstLine="0"/>
        <w:contextualSpacing/>
        <w:rPr>
          <w:rFonts w:ascii="Century Gothic" w:hAnsi="Century Gothic"/>
          <w:b/>
          <w:sz w:val="22"/>
        </w:rPr>
      </w:pPr>
      <w:r w:rsidRPr="006B3CA9">
        <w:rPr>
          <w:rFonts w:ascii="Century Gothic" w:hAnsi="Century Gothic"/>
          <w:b/>
          <w:sz w:val="22"/>
          <w:lang w:val="en-US"/>
        </w:rPr>
        <w:t xml:space="preserve">Results and </w:t>
      </w:r>
      <w:r w:rsidRPr="006B3CA9">
        <w:rPr>
          <w:rFonts w:ascii="Century Gothic" w:hAnsi="Century Gothic"/>
          <w:b/>
          <w:sz w:val="22"/>
        </w:rPr>
        <w:t>Discussion</w:t>
      </w:r>
    </w:p>
    <w:p w:rsidR="007B6D7B" w:rsidP="00676F10">
      <w:pPr>
        <w:spacing w:after="0"/>
        <w:ind w:right="33" w:firstLine="0"/>
        <w:contextualSpacing/>
        <w:rPr>
          <w:rFonts w:ascii="Century Gothic" w:hAnsi="Century Gothic" w:cs="Times New Roman"/>
          <w:sz w:val="22"/>
          <w:lang w:val="en-US"/>
        </w:rPr>
      </w:pPr>
      <w:r w:rsidR="003435A5">
        <w:rPr>
          <w:rFonts w:ascii="Century Gothic" w:hAnsi="Century Gothic" w:cs="Times New Roman"/>
          <w:sz w:val="22"/>
          <w:lang w:val="en-US"/>
        </w:rPr>
        <w:t xml:space="preserve">As </w:t>
      </w:r>
      <w:r w:rsidR="003435A5">
        <w:rPr>
          <w:rFonts w:ascii="Century Gothic" w:hAnsi="Century Gothic" w:cs="Times New Roman"/>
          <w:sz w:val="22"/>
          <w:lang w:val="en-US"/>
        </w:rPr>
        <w:t>Kadir</w:t>
      </w:r>
      <w:r w:rsidR="003435A5">
        <w:rPr>
          <w:rFonts w:ascii="Century Gothic" w:hAnsi="Century Gothic" w:cs="Times New Roman"/>
          <w:sz w:val="22"/>
          <w:lang w:val="en-US"/>
        </w:rPr>
        <w:t xml:space="preserve"> and </w:t>
      </w:r>
      <w:r w:rsidR="003435A5">
        <w:rPr>
          <w:rFonts w:ascii="Century Gothic" w:hAnsi="Century Gothic" w:cs="Times New Roman"/>
          <w:sz w:val="22"/>
          <w:lang w:val="en-US"/>
        </w:rPr>
        <w:t>Nafis</w:t>
      </w:r>
      <w:r w:rsidR="003435A5">
        <w:rPr>
          <w:rFonts w:ascii="Century Gothic" w:hAnsi="Century Gothic" w:cs="Times New Roman"/>
          <w:sz w:val="22"/>
          <w:lang w:val="en-US"/>
        </w:rPr>
        <w:t xml:space="preserve"> (2017) quoted, Griffin </w:t>
      </w:r>
      <w:r>
        <w:rPr>
          <w:rFonts w:ascii="Century Gothic" w:hAnsi="Century Gothic" w:cs="Times New Roman"/>
          <w:sz w:val="22"/>
          <w:lang w:val="en-US"/>
        </w:rPr>
        <w:t xml:space="preserve">states that </w:t>
      </w:r>
      <w:r w:rsidRPr="00676F10">
        <w:rPr>
          <w:rFonts w:ascii="Century Gothic" w:hAnsi="Century Gothic" w:cs="Times New Roman"/>
          <w:sz w:val="22"/>
        </w:rPr>
        <w:t>strategy is a comprehensive plan for accomplishing an organization’s goals</w:t>
      </w:r>
      <w:r w:rsidR="003435A5">
        <w:rPr>
          <w:rFonts w:ascii="Century Gothic" w:hAnsi="Century Gothic" w:cs="Times New Roman"/>
          <w:sz w:val="22"/>
          <w:lang w:val="en-US"/>
        </w:rPr>
        <w:t>.</w:t>
      </w:r>
      <w:r w:rsidR="00CE5205">
        <w:rPr>
          <w:rFonts w:ascii="Century Gothic" w:hAnsi="Century Gothic" w:cs="Times New Roman"/>
          <w:sz w:val="22"/>
          <w:lang w:val="en-US"/>
        </w:rPr>
        <w:t xml:space="preserve"> </w:t>
      </w:r>
      <w:r w:rsidRPr="00CE5205" w:rsidR="00CE5205">
        <w:rPr>
          <w:rFonts w:ascii="Century Gothic" w:hAnsi="Century Gothic" w:cs="Times New Roman"/>
          <w:sz w:val="22"/>
          <w:lang w:val="en-US"/>
        </w:rPr>
        <w:t>This means the strategy is a comprehensive plan to achieve organizational goals. Strategy formulation requires certain stages to determine a strategy to be designed</w:t>
      </w:r>
      <w:r w:rsidR="00471D2E">
        <w:rPr>
          <w:rFonts w:ascii="Century Gothic" w:hAnsi="Century Gothic" w:cs="Times New Roman"/>
          <w:sz w:val="22"/>
          <w:lang w:val="en-US"/>
        </w:rPr>
        <w:t xml:space="preserve"> as in fundraising. </w:t>
      </w:r>
      <w:r w:rsidRPr="00471D2E" w:rsidR="00471D2E">
        <w:rPr>
          <w:rFonts w:ascii="Century Gothic" w:hAnsi="Century Gothic" w:cs="Times New Roman"/>
          <w:sz w:val="22"/>
          <w:lang w:val="en-US"/>
        </w:rPr>
        <w:t>Fundraising strategy is the backbone of fundraising activity. If an organization runs without a strategy, it will travel without a map</w:t>
      </w:r>
      <w:r w:rsidR="00CC0A29">
        <w:rPr>
          <w:rFonts w:ascii="Century Gothic" w:hAnsi="Century Gothic" w:cs="Times New Roman"/>
          <w:sz w:val="22"/>
          <w:lang w:val="en-US"/>
        </w:rPr>
        <w:t xml:space="preserve"> (young et al., 2007). </w:t>
      </w:r>
      <w:r w:rsidRPr="00CC0A29" w:rsidR="00CC0A29">
        <w:rPr>
          <w:rFonts w:ascii="Century Gothic" w:hAnsi="Century Gothic" w:cs="Times New Roman"/>
          <w:sz w:val="22"/>
          <w:lang w:val="en-US"/>
        </w:rPr>
        <w:t>Fundraising is an effort or process of activities in collecting funds and other resources, both from the community, organizations, institutions, governments, and companies, to finance operational activities and institutional programs in order to achieve the goals, mission, and goals of an institution</w:t>
      </w:r>
      <w:r w:rsidR="00CC0A29">
        <w:rPr>
          <w:rFonts w:ascii="Century Gothic" w:hAnsi="Century Gothic" w:cs="Times New Roman"/>
          <w:sz w:val="22"/>
          <w:lang w:val="en-US"/>
        </w:rPr>
        <w:t xml:space="preserve"> (</w:t>
      </w:r>
      <w:r w:rsidR="00CC0A29">
        <w:rPr>
          <w:rFonts w:ascii="Century Gothic" w:hAnsi="Century Gothic" w:cs="Times New Roman"/>
          <w:sz w:val="22"/>
          <w:lang w:val="en-US"/>
        </w:rPr>
        <w:t>Furqon</w:t>
      </w:r>
      <w:r w:rsidR="00CC0A29">
        <w:rPr>
          <w:rFonts w:ascii="Century Gothic" w:hAnsi="Century Gothic" w:cs="Times New Roman"/>
          <w:sz w:val="22"/>
          <w:lang w:val="en-US"/>
        </w:rPr>
        <w:t>, 2015)</w:t>
      </w:r>
      <w:r w:rsidRPr="00CC0A29" w:rsidR="00CC0A29">
        <w:rPr>
          <w:rFonts w:ascii="Century Gothic" w:hAnsi="Century Gothic" w:cs="Times New Roman"/>
          <w:sz w:val="22"/>
          <w:lang w:val="en-US"/>
        </w:rPr>
        <w:t>.</w:t>
      </w:r>
      <w:r w:rsidR="00600062">
        <w:rPr>
          <w:rFonts w:ascii="Century Gothic" w:hAnsi="Century Gothic" w:cs="Times New Roman"/>
          <w:sz w:val="22"/>
          <w:lang w:val="en-US"/>
        </w:rPr>
        <w:t xml:space="preserve"> </w:t>
      </w:r>
      <w:r w:rsidRPr="00600062" w:rsidR="00600062">
        <w:rPr>
          <w:rFonts w:ascii="Century Gothic" w:hAnsi="Century Gothic" w:cs="Times New Roman"/>
          <w:sz w:val="22"/>
          <w:lang w:val="en-US"/>
        </w:rPr>
        <w:t>In fundraising, there is a process of influencing. This process includes informing, reminding, persuading, encouraging, seducing, luring, and strengthening (stressing), if possible or allowed</w:t>
      </w:r>
      <w:r w:rsidR="00600062">
        <w:rPr>
          <w:rFonts w:ascii="Century Gothic" w:hAnsi="Century Gothic" w:cs="Times New Roman"/>
          <w:sz w:val="22"/>
          <w:lang w:val="en-US"/>
        </w:rPr>
        <w:t xml:space="preserve"> </w:t>
      </w:r>
      <w:r w:rsidR="00600062">
        <w:rPr>
          <w:rFonts w:ascii="Century Gothic" w:hAnsi="Century Gothic" w:cs="Times New Roman"/>
          <w:sz w:val="22"/>
          <w:lang w:val="en-US"/>
        </w:rPr>
        <w:t>(</w:t>
      </w:r>
      <w:r w:rsidR="00600062">
        <w:rPr>
          <w:rFonts w:ascii="Century Gothic" w:hAnsi="Century Gothic" w:cs="Times New Roman"/>
          <w:sz w:val="22"/>
          <w:lang w:val="en-US"/>
        </w:rPr>
        <w:t>Furqon</w:t>
      </w:r>
      <w:r w:rsidR="00600062">
        <w:rPr>
          <w:rFonts w:ascii="Century Gothic" w:hAnsi="Century Gothic" w:cs="Times New Roman"/>
          <w:sz w:val="22"/>
          <w:lang w:val="en-US"/>
        </w:rPr>
        <w:t>, 2015</w:t>
      </w:r>
      <w:r w:rsidRPr="00600062" w:rsidR="00600062">
        <w:rPr>
          <w:rFonts w:ascii="Century Gothic" w:hAnsi="Century Gothic" w:cs="Times New Roman"/>
          <w:sz w:val="22"/>
          <w:lang w:val="en-US"/>
        </w:rPr>
        <w:t>).</w:t>
      </w:r>
    </w:p>
    <w:p w:rsidR="00EE4FF3" w:rsidRPr="00EE4FF3" w:rsidP="00EE4FF3">
      <w:pPr>
        <w:spacing w:after="0"/>
        <w:ind w:right="33" w:firstLine="0"/>
        <w:contextualSpacing/>
        <w:rPr>
          <w:rFonts w:ascii="Century Gothic" w:hAnsi="Century Gothic" w:cs="Times New Roman"/>
          <w:sz w:val="22"/>
          <w:lang w:val="en-US"/>
        </w:rPr>
      </w:pPr>
      <w:r>
        <w:rPr>
          <w:rFonts w:ascii="Century Gothic" w:hAnsi="Century Gothic" w:cs="Times New Roman"/>
          <w:sz w:val="22"/>
          <w:lang w:val="en-US"/>
        </w:rPr>
        <w:tab/>
      </w:r>
      <w:r w:rsidRPr="00EE4FF3">
        <w:rPr>
          <w:rFonts w:ascii="Century Gothic" w:hAnsi="Century Gothic" w:cs="Times New Roman"/>
          <w:sz w:val="22"/>
          <w:lang w:val="en-US"/>
        </w:rPr>
        <w:t>Abidin</w:t>
      </w:r>
      <w:r>
        <w:rPr>
          <w:rFonts w:ascii="Century Gothic" w:hAnsi="Century Gothic" w:cs="Times New Roman"/>
          <w:sz w:val="22"/>
          <w:lang w:val="en-US"/>
        </w:rPr>
        <w:t xml:space="preserve"> et al. (</w:t>
      </w:r>
      <w:r w:rsidR="0096675D">
        <w:rPr>
          <w:rFonts w:ascii="Century Gothic" w:hAnsi="Century Gothic" w:cs="Times New Roman"/>
          <w:sz w:val="22"/>
          <w:lang w:val="en-US"/>
        </w:rPr>
        <w:t>2009)</w:t>
      </w:r>
      <w:r w:rsidRPr="00EE4FF3">
        <w:rPr>
          <w:rFonts w:ascii="Century Gothic" w:hAnsi="Century Gothic" w:cs="Times New Roman"/>
          <w:sz w:val="22"/>
          <w:lang w:val="en-US"/>
        </w:rPr>
        <w:t xml:space="preserve"> stated that social institutions, namely continuously carry out four fundraising strategies:</w:t>
      </w:r>
    </w:p>
    <w:p w:rsidR="00EE4FF3" w:rsidRPr="00EE4FF3" w:rsidP="00EE4FF3">
      <w:pPr>
        <w:spacing w:after="0"/>
        <w:ind w:right="33" w:firstLine="0"/>
        <w:contextualSpacing/>
        <w:rPr>
          <w:rFonts w:ascii="Century Gothic" w:hAnsi="Century Gothic" w:cs="Times New Roman"/>
          <w:sz w:val="22"/>
          <w:lang w:val="en-US"/>
        </w:rPr>
      </w:pPr>
      <w:r w:rsidRPr="00EE4FF3">
        <w:rPr>
          <w:rFonts w:ascii="Century Gothic" w:hAnsi="Century Gothic" w:cs="Times New Roman"/>
          <w:sz w:val="22"/>
          <w:lang w:val="en-US"/>
        </w:rPr>
        <w:t>a. Identification of Donors, namely determining who and studying the background and demographics of potential donors, both donors who have made donations and new donors. Identifying donors is done by selecting the donor database, viewing the donor database, utilizing donors' relatives, analyzing donor needs, and holding meetings with donors.</w:t>
      </w:r>
    </w:p>
    <w:p w:rsidR="00DB24B4" w:rsidP="000E4527">
      <w:pPr>
        <w:spacing w:after="0"/>
        <w:ind w:right="33" w:firstLine="0"/>
        <w:contextualSpacing/>
        <w:rPr>
          <w:lang w:val="en-US"/>
        </w:rPr>
      </w:pPr>
      <w:r w:rsidRPr="00EE4FF3">
        <w:rPr>
          <w:rFonts w:ascii="Century Gothic" w:hAnsi="Century Gothic" w:cs="Times New Roman"/>
          <w:sz w:val="22"/>
          <w:lang w:val="en-US"/>
        </w:rPr>
        <w:t xml:space="preserve">b. The use of the fundraising method. That </w:t>
      </w:r>
      <w:r w:rsidR="000E4527">
        <w:rPr>
          <w:rFonts w:ascii="Century Gothic" w:hAnsi="Century Gothic" w:cs="Times New Roman"/>
          <w:sz w:val="22"/>
          <w:lang w:val="en-US"/>
        </w:rPr>
        <w:t>is determining the suitable method</w:t>
      </w:r>
      <w:r w:rsidRPr="00EE4FF3">
        <w:rPr>
          <w:rFonts w:ascii="Century Gothic" w:hAnsi="Century Gothic" w:cs="Times New Roman"/>
          <w:sz w:val="22"/>
          <w:lang w:val="en-US"/>
        </w:rPr>
        <w:t xml:space="preserve"> or steps to approach donors. In its implementation, the fundraising method applied by the institution can be carried out in various ways according to the innovation and accuracy of each institution or organization itself. An organization or institution carries out several fundraising methods, namely 1.) Direct fundraising methods use techniques or methods that involve direct donor participation, namely forms of fundraising. The interaction and accommodation power process towards the response Donors can be done immediately (directly). The transaction can be carried out efficiently if the donor desires to donate after receiving a promotion from the organization's fundraiser. All the complete information needed to donate is available. Examples of direct fundraising methods are direct mail, direct advertising, </w:t>
      </w:r>
      <w:r w:rsidRPr="00EE4FF3">
        <w:rPr>
          <w:rFonts w:ascii="Century Gothic" w:hAnsi="Century Gothic" w:cs="Times New Roman"/>
          <w:sz w:val="22"/>
          <w:lang w:val="en-US"/>
        </w:rPr>
        <w:t>tele</w:t>
      </w:r>
      <w:r w:rsidRPr="00EE4FF3">
        <w:rPr>
          <w:rFonts w:ascii="Century Gothic" w:hAnsi="Century Gothic" w:cs="Times New Roman"/>
          <w:sz w:val="22"/>
          <w:lang w:val="en-US"/>
        </w:rPr>
        <w:t xml:space="preserve"> fundraising, and direct presentations. 2.) Indirect fundraising methods use techniques or methods that do not involve the direct participation of donors, namely forms of fundraising which are not carried out by providing direct accommodation to the donor's immediate response. An example of the fundraising method is carrying out promotions that lead to a robust institutional image without being specifically directed to make donation transactions simultaneously.</w:t>
      </w:r>
      <w:r w:rsidRPr="0096675D" w:rsidR="0096675D">
        <w:t xml:space="preserve"> </w:t>
      </w:r>
    </w:p>
    <w:p w:rsidR="0096675D" w:rsidRPr="0096675D" w:rsidP="0096675D">
      <w:pPr>
        <w:spacing w:after="0"/>
        <w:ind w:right="33" w:firstLine="0"/>
        <w:contextualSpacing/>
        <w:rPr>
          <w:rFonts w:ascii="Century Gothic" w:hAnsi="Century Gothic" w:cs="Times New Roman"/>
          <w:sz w:val="22"/>
          <w:lang w:val="en-US"/>
        </w:rPr>
      </w:pPr>
      <w:r w:rsidRPr="0096675D">
        <w:rPr>
          <w:rFonts w:ascii="Century Gothic" w:hAnsi="Century Gothic" w:cs="Times New Roman"/>
          <w:sz w:val="22"/>
          <w:lang w:val="en-US"/>
        </w:rPr>
        <w:t>c. The management and maintenance of donors are carried out with warm visits, providing services, involving donors in various institution activities, and helping to solve the problems of the donors.</w:t>
      </w:r>
    </w:p>
    <w:p w:rsidR="0096675D" w:rsidRPr="0096675D" w:rsidP="001B5D2B">
      <w:pPr>
        <w:spacing w:after="0"/>
        <w:ind w:right="33" w:firstLine="0"/>
        <w:contextualSpacing/>
        <w:rPr>
          <w:rFonts w:ascii="Century Gothic" w:hAnsi="Century Gothic" w:cs="Times New Roman"/>
          <w:sz w:val="22"/>
          <w:lang w:val="en-US"/>
        </w:rPr>
      </w:pPr>
      <w:r w:rsidRPr="0096675D">
        <w:rPr>
          <w:rFonts w:ascii="Century Gothic" w:hAnsi="Century Gothic" w:cs="Times New Roman"/>
          <w:sz w:val="22"/>
          <w:lang w:val="en-US"/>
        </w:rPr>
        <w:t>d. Fundraising monitoring and evaluation. Monitoring is a process of collecting and analyzing information based on established indicators regarding the activities of institutions and programs so that corrections and evaluations can be made. Furthermore, monitoring and evaluation are carried out by monitoring how the fundraising activities are, assessing how effective the fundraising efforts have been, ascertaining whether there are problems in the implementation of fundraising, and assessing how successful the institution is in achieving its targets.</w:t>
      </w:r>
    </w:p>
    <w:p w:rsidR="00EE4FF3" w:rsidP="00DB24B4">
      <w:pPr>
        <w:spacing w:after="0"/>
        <w:ind w:right="33"/>
        <w:contextualSpacing/>
        <w:rPr>
          <w:rFonts w:ascii="Century Gothic" w:hAnsi="Century Gothic" w:cs="Times New Roman"/>
          <w:sz w:val="22"/>
          <w:lang w:val="en-US"/>
        </w:rPr>
      </w:pPr>
      <w:r w:rsidRPr="0096675D">
        <w:rPr>
          <w:rFonts w:ascii="Century Gothic" w:hAnsi="Century Gothic" w:cs="Times New Roman"/>
          <w:sz w:val="22"/>
          <w:lang w:val="en-US"/>
        </w:rPr>
        <w:t xml:space="preserve">This fundraising strategy is used by social institutions and non-profit organizations, such as Islamic philanthropic institutions that focus on the context of </w:t>
      </w:r>
      <w:r w:rsidRPr="0096675D">
        <w:rPr>
          <w:rFonts w:ascii="Century Gothic" w:hAnsi="Century Gothic" w:cs="Times New Roman"/>
          <w:sz w:val="22"/>
          <w:lang w:val="en-US"/>
        </w:rPr>
        <w:t xml:space="preserve">zakat, </w:t>
      </w:r>
      <w:r w:rsidRPr="0096675D">
        <w:rPr>
          <w:rFonts w:ascii="Century Gothic" w:hAnsi="Century Gothic" w:cs="Times New Roman"/>
          <w:sz w:val="22"/>
          <w:lang w:val="en-US"/>
        </w:rPr>
        <w:t>infaq</w:t>
      </w:r>
      <w:r w:rsidRPr="0096675D">
        <w:rPr>
          <w:rFonts w:ascii="Century Gothic" w:hAnsi="Century Gothic" w:cs="Times New Roman"/>
          <w:sz w:val="22"/>
          <w:lang w:val="en-US"/>
        </w:rPr>
        <w:t xml:space="preserve">, alms and </w:t>
      </w:r>
      <w:r w:rsidRPr="0096675D">
        <w:rPr>
          <w:rFonts w:ascii="Century Gothic" w:hAnsi="Century Gothic" w:cs="Times New Roman"/>
          <w:sz w:val="22"/>
          <w:lang w:val="en-US"/>
        </w:rPr>
        <w:t>waqf</w:t>
      </w:r>
      <w:r w:rsidRPr="0096675D">
        <w:rPr>
          <w:rFonts w:ascii="Century Gothic" w:hAnsi="Century Gothic" w:cs="Times New Roman"/>
          <w:sz w:val="22"/>
          <w:lang w:val="en-US"/>
        </w:rPr>
        <w:t xml:space="preserve"> to raise funds and gather community participation to be generous. With the right fundraising strategy, an institution can continuously run its operational wheels and maintain its existence in the community.</w:t>
      </w:r>
    </w:p>
    <w:p w:rsidR="00EB22A3" w:rsidRPr="00EB22A3" w:rsidP="00EB22A3">
      <w:pPr>
        <w:spacing w:after="0"/>
        <w:ind w:right="33" w:firstLine="0"/>
        <w:contextualSpacing/>
        <w:rPr>
          <w:rFonts w:ascii="Century Gothic" w:hAnsi="Century Gothic" w:cs="Times New Roman"/>
          <w:b/>
          <w:bCs/>
          <w:sz w:val="22"/>
          <w:lang w:val="en-US"/>
        </w:rPr>
      </w:pPr>
      <w:r w:rsidRPr="00EB22A3">
        <w:rPr>
          <w:rFonts w:ascii="Century Gothic" w:hAnsi="Century Gothic" w:cs="Times New Roman"/>
          <w:b/>
          <w:bCs/>
          <w:sz w:val="22"/>
          <w:lang w:val="en-US"/>
        </w:rPr>
        <w:t xml:space="preserve">Zakat, </w:t>
      </w:r>
      <w:r w:rsidRPr="00EB22A3">
        <w:rPr>
          <w:rFonts w:ascii="Century Gothic" w:hAnsi="Century Gothic" w:cs="Times New Roman"/>
          <w:b/>
          <w:bCs/>
          <w:sz w:val="22"/>
          <w:lang w:val="en-US"/>
        </w:rPr>
        <w:t>Infak</w:t>
      </w:r>
      <w:r w:rsidRPr="00EB22A3">
        <w:rPr>
          <w:rFonts w:ascii="Century Gothic" w:hAnsi="Century Gothic" w:cs="Times New Roman"/>
          <w:b/>
          <w:bCs/>
          <w:sz w:val="22"/>
          <w:lang w:val="en-US"/>
        </w:rPr>
        <w:t xml:space="preserve">, </w:t>
      </w:r>
      <w:r w:rsidRPr="00EB22A3">
        <w:rPr>
          <w:rFonts w:ascii="Century Gothic" w:hAnsi="Century Gothic" w:cs="Times New Roman"/>
          <w:b/>
          <w:bCs/>
          <w:sz w:val="22"/>
          <w:lang w:val="en-US"/>
        </w:rPr>
        <w:t>Sedekah</w:t>
      </w:r>
      <w:r w:rsidRPr="00EB22A3">
        <w:rPr>
          <w:rFonts w:ascii="Century Gothic" w:hAnsi="Century Gothic" w:cs="Times New Roman"/>
          <w:b/>
          <w:bCs/>
          <w:sz w:val="22"/>
          <w:lang w:val="en-US"/>
        </w:rPr>
        <w:t xml:space="preserve"> (Alms) and </w:t>
      </w:r>
      <w:r w:rsidRPr="00EB22A3">
        <w:rPr>
          <w:rFonts w:ascii="Century Gothic" w:hAnsi="Century Gothic" w:cs="Times New Roman"/>
          <w:b/>
          <w:bCs/>
          <w:sz w:val="22"/>
          <w:lang w:val="en-US"/>
        </w:rPr>
        <w:t>Waqf</w:t>
      </w:r>
    </w:p>
    <w:p w:rsidR="003E7882" w:rsidP="00193C33">
      <w:pPr>
        <w:spacing w:after="0"/>
        <w:ind w:right="33"/>
        <w:contextualSpacing/>
        <w:rPr>
          <w:rFonts w:ascii="Century Gothic" w:hAnsi="Century Gothic"/>
          <w:bCs/>
          <w:sz w:val="22"/>
          <w:lang w:val="en-US"/>
        </w:rPr>
      </w:pPr>
      <w:r w:rsidRPr="003E7882">
        <w:rPr>
          <w:rFonts w:ascii="Century Gothic" w:hAnsi="Century Gothic"/>
          <w:bCs/>
          <w:sz w:val="22"/>
          <w:lang w:val="en-US"/>
        </w:rPr>
        <w:t>Linguistically, zakat means holy, developing, and blessing. In Surah Maryam verse 13, the word zakat means holy, such as in Surah An-</w:t>
      </w:r>
      <w:r w:rsidRPr="003E7882">
        <w:rPr>
          <w:rFonts w:ascii="Century Gothic" w:hAnsi="Century Gothic"/>
          <w:bCs/>
          <w:sz w:val="22"/>
          <w:lang w:val="en-US"/>
        </w:rPr>
        <w:t>Nur</w:t>
      </w:r>
      <w:r w:rsidRPr="003E7882">
        <w:rPr>
          <w:rFonts w:ascii="Century Gothic" w:hAnsi="Century Gothic"/>
          <w:bCs/>
          <w:sz w:val="22"/>
          <w:lang w:val="en-US"/>
        </w:rPr>
        <w:t xml:space="preserve"> verse 21, which uses zakat, which means clean (holy) from evil and evil</w:t>
      </w:r>
      <w:r>
        <w:rPr>
          <w:rFonts w:ascii="Century Gothic" w:hAnsi="Century Gothic"/>
          <w:bCs/>
          <w:sz w:val="22"/>
          <w:lang w:val="en-US"/>
        </w:rPr>
        <w:t xml:space="preserve"> (</w:t>
      </w:r>
      <w:r w:rsidR="00193C33">
        <w:rPr>
          <w:rFonts w:ascii="Century Gothic" w:hAnsi="Century Gothic"/>
          <w:bCs/>
          <w:sz w:val="22"/>
          <w:lang w:val="en-US"/>
        </w:rPr>
        <w:t>El-</w:t>
      </w:r>
      <w:r w:rsidR="00193C33">
        <w:rPr>
          <w:rFonts w:ascii="Century Gothic" w:hAnsi="Century Gothic"/>
          <w:bCs/>
          <w:sz w:val="22"/>
          <w:lang w:val="en-US"/>
        </w:rPr>
        <w:t>Fikri</w:t>
      </w:r>
      <w:r>
        <w:rPr>
          <w:rFonts w:ascii="Century Gothic" w:hAnsi="Century Gothic"/>
          <w:bCs/>
          <w:sz w:val="22"/>
          <w:lang w:val="en-US"/>
        </w:rPr>
        <w:t>, 201</w:t>
      </w:r>
      <w:r w:rsidR="00193C33">
        <w:rPr>
          <w:rFonts w:ascii="Century Gothic" w:hAnsi="Century Gothic"/>
          <w:bCs/>
          <w:sz w:val="22"/>
          <w:lang w:val="en-US"/>
        </w:rPr>
        <w:t>4</w:t>
      </w:r>
      <w:r>
        <w:rPr>
          <w:rFonts w:ascii="Century Gothic" w:hAnsi="Century Gothic"/>
          <w:bCs/>
          <w:sz w:val="22"/>
          <w:lang w:val="en-US"/>
        </w:rPr>
        <w:t>)</w:t>
      </w:r>
      <w:r w:rsidRPr="003E7882">
        <w:rPr>
          <w:rFonts w:ascii="Century Gothic" w:hAnsi="Century Gothic"/>
          <w:bCs/>
          <w:sz w:val="22"/>
          <w:lang w:val="en-US"/>
        </w:rPr>
        <w:t>.</w:t>
      </w:r>
      <w:r w:rsidR="00C233B4">
        <w:rPr>
          <w:rFonts w:ascii="Century Gothic" w:hAnsi="Century Gothic"/>
          <w:bCs/>
          <w:sz w:val="22"/>
          <w:lang w:val="en-US"/>
        </w:rPr>
        <w:t xml:space="preserve"> </w:t>
      </w:r>
      <w:r w:rsidRPr="00C233B4" w:rsidR="00C233B4">
        <w:rPr>
          <w:rFonts w:ascii="Century Gothic" w:hAnsi="Century Gothic"/>
          <w:bCs/>
          <w:sz w:val="22"/>
          <w:lang w:val="en-US"/>
        </w:rPr>
        <w:t>In terms of zakat is a predetermined size of the obligatory zakat assets, which are distributed to eight groups of zakat recipients under certain conditions</w:t>
      </w:r>
      <w:r w:rsidR="00193C33">
        <w:rPr>
          <w:rFonts w:ascii="Century Gothic" w:hAnsi="Century Gothic"/>
          <w:bCs/>
          <w:sz w:val="22"/>
          <w:lang w:val="en-US"/>
        </w:rPr>
        <w:t xml:space="preserve"> (al-</w:t>
      </w:r>
      <w:r w:rsidR="00193C33">
        <w:rPr>
          <w:rFonts w:ascii="Century Gothic" w:hAnsi="Century Gothic"/>
          <w:bCs/>
          <w:sz w:val="22"/>
          <w:lang w:val="en-US"/>
        </w:rPr>
        <w:t>Muhsin</w:t>
      </w:r>
      <w:r w:rsidR="00193C33">
        <w:rPr>
          <w:rFonts w:ascii="Century Gothic" w:hAnsi="Century Gothic"/>
          <w:bCs/>
          <w:sz w:val="22"/>
          <w:lang w:val="en-US"/>
        </w:rPr>
        <w:t>, 2018)</w:t>
      </w:r>
      <w:r w:rsidRPr="00C233B4" w:rsidR="00C233B4">
        <w:rPr>
          <w:rFonts w:ascii="Century Gothic" w:hAnsi="Century Gothic"/>
          <w:bCs/>
          <w:sz w:val="22"/>
          <w:lang w:val="en-US"/>
        </w:rPr>
        <w:t>.</w:t>
      </w:r>
      <w:r w:rsidR="00246DBD">
        <w:rPr>
          <w:rFonts w:ascii="Century Gothic" w:hAnsi="Century Gothic"/>
          <w:bCs/>
          <w:sz w:val="22"/>
          <w:lang w:val="en-US"/>
        </w:rPr>
        <w:t xml:space="preserve"> </w:t>
      </w:r>
      <w:r w:rsidRPr="00246DBD" w:rsidR="00246DBD">
        <w:rPr>
          <w:rFonts w:ascii="Century Gothic" w:hAnsi="Century Gothic"/>
          <w:bCs/>
          <w:sz w:val="22"/>
          <w:lang w:val="en-US"/>
        </w:rPr>
        <w:t xml:space="preserve">Zakat consists of zakat </w:t>
      </w:r>
      <w:r w:rsidRPr="00246DBD" w:rsidR="00246DBD">
        <w:rPr>
          <w:rFonts w:ascii="Century Gothic" w:hAnsi="Century Gothic"/>
          <w:bCs/>
          <w:sz w:val="22"/>
          <w:lang w:val="en-US"/>
        </w:rPr>
        <w:t>fitrah</w:t>
      </w:r>
      <w:r w:rsidRPr="00246DBD" w:rsidR="00246DBD">
        <w:rPr>
          <w:rFonts w:ascii="Century Gothic" w:hAnsi="Century Gothic"/>
          <w:bCs/>
          <w:sz w:val="22"/>
          <w:lang w:val="en-US"/>
        </w:rPr>
        <w:t xml:space="preserve"> and zakat mal. Zakat </w:t>
      </w:r>
      <w:r w:rsidRPr="00246DBD" w:rsidR="00246DBD">
        <w:rPr>
          <w:rFonts w:ascii="Century Gothic" w:hAnsi="Century Gothic"/>
          <w:bCs/>
          <w:sz w:val="22"/>
          <w:lang w:val="en-US"/>
        </w:rPr>
        <w:t>fitrah</w:t>
      </w:r>
      <w:r w:rsidRPr="00246DBD" w:rsidR="00246DBD">
        <w:rPr>
          <w:rFonts w:ascii="Century Gothic" w:hAnsi="Century Gothic"/>
          <w:bCs/>
          <w:sz w:val="22"/>
          <w:lang w:val="en-US"/>
        </w:rPr>
        <w:t xml:space="preserve"> is zakat alms of the soul. Zakat </w:t>
      </w:r>
      <w:r w:rsidRPr="00246DBD" w:rsidR="00246DBD">
        <w:rPr>
          <w:rFonts w:ascii="Century Gothic" w:hAnsi="Century Gothic"/>
          <w:bCs/>
          <w:sz w:val="22"/>
          <w:lang w:val="en-US"/>
        </w:rPr>
        <w:t>fitrah</w:t>
      </w:r>
      <w:r w:rsidRPr="00246DBD" w:rsidR="00246DBD">
        <w:rPr>
          <w:rFonts w:ascii="Century Gothic" w:hAnsi="Century Gothic"/>
          <w:bCs/>
          <w:sz w:val="22"/>
          <w:lang w:val="en-US"/>
        </w:rPr>
        <w:t xml:space="preserve"> is zakat that every Muslim must pay, both children and adults, male and female, as well as a free Muslim or an enslaved person, with a total zakat expenditure of 1 </w:t>
      </w:r>
      <w:r w:rsidRPr="00246DBD" w:rsidR="00246DBD">
        <w:rPr>
          <w:rFonts w:ascii="Century Gothic" w:hAnsi="Century Gothic"/>
          <w:bCs/>
          <w:sz w:val="22"/>
          <w:lang w:val="en-US"/>
        </w:rPr>
        <w:t>sha</w:t>
      </w:r>
      <w:r w:rsidRPr="00246DBD" w:rsidR="00246DBD">
        <w:rPr>
          <w:rFonts w:ascii="Century Gothic" w:hAnsi="Century Gothic"/>
          <w:bCs/>
          <w:sz w:val="22"/>
          <w:lang w:val="en-US"/>
        </w:rPr>
        <w:t xml:space="preserve"> or 2,176 kg of rice (or rounded up). </w:t>
      </w:r>
      <w:r w:rsidRPr="00246DBD" w:rsidR="00246DBD">
        <w:rPr>
          <w:rFonts w:ascii="Century Gothic" w:hAnsi="Century Gothic"/>
          <w:bCs/>
          <w:sz w:val="22"/>
          <w:lang w:val="en-US"/>
        </w:rPr>
        <w:t>to</w:t>
      </w:r>
      <w:r w:rsidRPr="00246DBD" w:rsidR="00246DBD">
        <w:rPr>
          <w:rFonts w:ascii="Century Gothic" w:hAnsi="Century Gothic"/>
          <w:bCs/>
          <w:sz w:val="22"/>
          <w:lang w:val="en-US"/>
        </w:rPr>
        <w:t xml:space="preserve"> 2.5 kg) or 3.5 liters of rice before </w:t>
      </w:r>
      <w:r w:rsidRPr="00246DBD" w:rsidR="00246DBD">
        <w:rPr>
          <w:rFonts w:ascii="Century Gothic" w:hAnsi="Century Gothic"/>
          <w:bCs/>
          <w:sz w:val="22"/>
          <w:lang w:val="en-US"/>
        </w:rPr>
        <w:t>Eid</w:t>
      </w:r>
      <w:r w:rsidRPr="00246DBD" w:rsidR="00246DBD">
        <w:rPr>
          <w:rFonts w:ascii="Century Gothic" w:hAnsi="Century Gothic"/>
          <w:bCs/>
          <w:sz w:val="22"/>
          <w:lang w:val="en-US"/>
        </w:rPr>
        <w:t xml:space="preserve"> al-</w:t>
      </w:r>
      <w:r w:rsidRPr="00246DBD" w:rsidR="00246DBD">
        <w:rPr>
          <w:rFonts w:ascii="Century Gothic" w:hAnsi="Century Gothic"/>
          <w:bCs/>
          <w:sz w:val="22"/>
          <w:lang w:val="en-US"/>
        </w:rPr>
        <w:t>Fitr</w:t>
      </w:r>
      <w:r w:rsidR="007D7B1D">
        <w:rPr>
          <w:rFonts w:ascii="Century Gothic" w:hAnsi="Century Gothic"/>
          <w:bCs/>
          <w:sz w:val="22"/>
          <w:lang w:val="en-US"/>
        </w:rPr>
        <w:t xml:space="preserve">. </w:t>
      </w:r>
      <w:r w:rsidRPr="007D7B1D" w:rsidR="007D7B1D">
        <w:rPr>
          <w:rFonts w:ascii="Century Gothic" w:hAnsi="Century Gothic"/>
          <w:bCs/>
          <w:sz w:val="22"/>
          <w:lang w:val="en-US"/>
        </w:rPr>
        <w:t>Zakat mal is zakat imposed on the property (</w:t>
      </w:r>
      <w:r w:rsidRPr="007D7B1D" w:rsidR="007D7B1D">
        <w:rPr>
          <w:rFonts w:ascii="Century Gothic" w:hAnsi="Century Gothic"/>
          <w:bCs/>
          <w:sz w:val="22"/>
          <w:lang w:val="en-US"/>
        </w:rPr>
        <w:t>maal</w:t>
      </w:r>
      <w:r w:rsidRPr="007D7B1D" w:rsidR="007D7B1D">
        <w:rPr>
          <w:rFonts w:ascii="Century Gothic" w:hAnsi="Century Gothic"/>
          <w:bCs/>
          <w:sz w:val="22"/>
          <w:lang w:val="en-US"/>
        </w:rPr>
        <w:t>) owned by a Muslim or an institution with the terms an</w:t>
      </w:r>
      <w:r w:rsidR="007D7B1D">
        <w:rPr>
          <w:rFonts w:ascii="Century Gothic" w:hAnsi="Century Gothic"/>
          <w:bCs/>
          <w:sz w:val="22"/>
          <w:lang w:val="en-US"/>
        </w:rPr>
        <w:t>d conditions that have been set</w:t>
      </w:r>
      <w:r w:rsidR="00246DBD">
        <w:rPr>
          <w:rFonts w:ascii="Century Gothic" w:hAnsi="Century Gothic"/>
          <w:bCs/>
          <w:sz w:val="22"/>
          <w:lang w:val="en-US"/>
        </w:rPr>
        <w:t xml:space="preserve"> (</w:t>
      </w:r>
      <w:r w:rsidR="00246DBD">
        <w:rPr>
          <w:rFonts w:ascii="Century Gothic" w:hAnsi="Century Gothic"/>
          <w:bCs/>
          <w:sz w:val="22"/>
          <w:lang w:val="en-US"/>
        </w:rPr>
        <w:t>Sahroni</w:t>
      </w:r>
      <w:r w:rsidR="00246DBD">
        <w:rPr>
          <w:rFonts w:ascii="Century Gothic" w:hAnsi="Century Gothic"/>
          <w:bCs/>
          <w:sz w:val="22"/>
          <w:lang w:val="en-US"/>
        </w:rPr>
        <w:t xml:space="preserve"> et al., 2019)</w:t>
      </w:r>
      <w:r w:rsidRPr="00246DBD" w:rsidR="00246DBD">
        <w:rPr>
          <w:rFonts w:ascii="Century Gothic" w:hAnsi="Century Gothic"/>
          <w:bCs/>
          <w:sz w:val="22"/>
          <w:lang w:val="en-US"/>
        </w:rPr>
        <w:t>.</w:t>
      </w:r>
      <w:r w:rsidR="00CE1F86">
        <w:rPr>
          <w:rFonts w:ascii="Century Gothic" w:hAnsi="Century Gothic"/>
          <w:bCs/>
          <w:sz w:val="22"/>
          <w:lang w:val="en-US"/>
        </w:rPr>
        <w:t xml:space="preserve"> </w:t>
      </w:r>
      <w:r w:rsidRPr="00CE1F86" w:rsidR="00CE1F86">
        <w:rPr>
          <w:rFonts w:ascii="Century Gothic" w:hAnsi="Century Gothic"/>
          <w:bCs/>
          <w:sz w:val="22"/>
          <w:lang w:val="en-US"/>
        </w:rPr>
        <w:t xml:space="preserve">Furthermore, </w:t>
      </w:r>
      <w:r w:rsidRPr="00CE1F86" w:rsidR="00CE1F86">
        <w:rPr>
          <w:rFonts w:ascii="Century Gothic" w:hAnsi="Century Gothic"/>
          <w:bCs/>
          <w:sz w:val="22"/>
          <w:lang w:val="en-US"/>
        </w:rPr>
        <w:t>infaq</w:t>
      </w:r>
      <w:r w:rsidRPr="00CE1F86" w:rsidR="00CE1F86">
        <w:rPr>
          <w:rFonts w:ascii="Century Gothic" w:hAnsi="Century Gothic"/>
          <w:bCs/>
          <w:sz w:val="22"/>
          <w:lang w:val="en-US"/>
        </w:rPr>
        <w:t xml:space="preserve"> comes from the word </w:t>
      </w:r>
      <w:r w:rsidRPr="00CE1F86" w:rsidR="00CE1F86">
        <w:rPr>
          <w:rFonts w:ascii="Century Gothic" w:hAnsi="Century Gothic"/>
          <w:bCs/>
          <w:sz w:val="22"/>
          <w:lang w:val="en-US"/>
        </w:rPr>
        <w:t>infaq</w:t>
      </w:r>
      <w:r w:rsidRPr="00CE1F86" w:rsidR="00CE1F86">
        <w:rPr>
          <w:rFonts w:ascii="Century Gothic" w:hAnsi="Century Gothic"/>
          <w:bCs/>
          <w:sz w:val="22"/>
          <w:lang w:val="en-US"/>
        </w:rPr>
        <w:t xml:space="preserve">, which means issuing a treasure for the benefit of something. </w:t>
      </w:r>
      <w:r w:rsidRPr="00CE1F86" w:rsidR="00CE1F86">
        <w:rPr>
          <w:rFonts w:ascii="Century Gothic" w:hAnsi="Century Gothic"/>
          <w:bCs/>
          <w:sz w:val="22"/>
          <w:lang w:val="en-US"/>
        </w:rPr>
        <w:t>Infaq</w:t>
      </w:r>
      <w:r w:rsidRPr="00CE1F86" w:rsidR="00CE1F86">
        <w:rPr>
          <w:rFonts w:ascii="Century Gothic" w:hAnsi="Century Gothic"/>
          <w:bCs/>
          <w:sz w:val="22"/>
          <w:lang w:val="en-US"/>
        </w:rPr>
        <w:t xml:space="preserve"> is carried out for the poor and needy, fellow Muslims, </w:t>
      </w:r>
      <w:r w:rsidRPr="00CE1F86" w:rsidR="00CE1F86">
        <w:rPr>
          <w:rFonts w:ascii="Century Gothic" w:hAnsi="Century Gothic"/>
          <w:bCs/>
          <w:sz w:val="22"/>
          <w:lang w:val="en-US"/>
        </w:rPr>
        <w:t>infaq</w:t>
      </w:r>
      <w:r w:rsidRPr="00CE1F86" w:rsidR="00CE1F86">
        <w:rPr>
          <w:rFonts w:ascii="Century Gothic" w:hAnsi="Century Gothic"/>
          <w:bCs/>
          <w:sz w:val="22"/>
          <w:lang w:val="en-US"/>
        </w:rPr>
        <w:t xml:space="preserve"> for natural disasters, mosque construction, humanitarian </w:t>
      </w:r>
      <w:r w:rsidRPr="00CE1F86" w:rsidR="00CE1F86">
        <w:rPr>
          <w:rFonts w:ascii="Century Gothic" w:hAnsi="Century Gothic"/>
          <w:bCs/>
          <w:sz w:val="22"/>
          <w:lang w:val="en-US"/>
        </w:rPr>
        <w:t>infaq</w:t>
      </w:r>
      <w:r w:rsidRPr="00CE1F86" w:rsidR="00CE1F86">
        <w:rPr>
          <w:rFonts w:ascii="Century Gothic" w:hAnsi="Century Gothic"/>
          <w:bCs/>
          <w:sz w:val="22"/>
          <w:lang w:val="en-US"/>
        </w:rPr>
        <w:t>, and others</w:t>
      </w:r>
      <w:r w:rsidR="00CE1F86">
        <w:rPr>
          <w:rFonts w:ascii="Century Gothic" w:hAnsi="Century Gothic"/>
          <w:bCs/>
          <w:sz w:val="22"/>
          <w:lang w:val="en-US"/>
        </w:rPr>
        <w:t xml:space="preserve"> (</w:t>
      </w:r>
      <w:r w:rsidR="00CE1F86">
        <w:rPr>
          <w:rFonts w:ascii="Century Gothic" w:hAnsi="Century Gothic"/>
          <w:bCs/>
          <w:sz w:val="22"/>
          <w:lang w:val="en-US"/>
        </w:rPr>
        <w:t>Rohmawati</w:t>
      </w:r>
      <w:r w:rsidR="00CE1F86">
        <w:rPr>
          <w:rFonts w:ascii="Century Gothic" w:hAnsi="Century Gothic"/>
          <w:bCs/>
          <w:sz w:val="22"/>
          <w:lang w:val="en-US"/>
        </w:rPr>
        <w:t>, 2018)</w:t>
      </w:r>
      <w:r w:rsidRPr="00CE1F86" w:rsidR="00CE1F86">
        <w:rPr>
          <w:rFonts w:ascii="Century Gothic" w:hAnsi="Century Gothic"/>
          <w:bCs/>
          <w:sz w:val="22"/>
          <w:lang w:val="en-US"/>
        </w:rPr>
        <w:t>.</w:t>
      </w:r>
      <w:r w:rsidR="002D4E51">
        <w:rPr>
          <w:rFonts w:ascii="Century Gothic" w:hAnsi="Century Gothic"/>
          <w:bCs/>
          <w:sz w:val="22"/>
          <w:lang w:val="en-US"/>
        </w:rPr>
        <w:t xml:space="preserve"> </w:t>
      </w:r>
      <w:r w:rsidRPr="002D4E51" w:rsidR="002D4E51">
        <w:rPr>
          <w:rFonts w:ascii="Century Gothic" w:hAnsi="Century Gothic"/>
          <w:bCs/>
          <w:sz w:val="22"/>
          <w:lang w:val="en-US"/>
        </w:rPr>
        <w:t xml:space="preserve">At the same time, </w:t>
      </w:r>
      <w:r w:rsidRPr="002D4E51" w:rsidR="002D4E51">
        <w:rPr>
          <w:rFonts w:ascii="Century Gothic" w:hAnsi="Century Gothic"/>
          <w:bCs/>
          <w:sz w:val="22"/>
          <w:lang w:val="en-US"/>
        </w:rPr>
        <w:t>Sadaqah</w:t>
      </w:r>
      <w:r w:rsidRPr="002D4E51" w:rsidR="002D4E51">
        <w:rPr>
          <w:rFonts w:ascii="Century Gothic" w:hAnsi="Century Gothic"/>
          <w:bCs/>
          <w:sz w:val="22"/>
          <w:lang w:val="en-US"/>
        </w:rPr>
        <w:t xml:space="preserve"> is a gift given by a Muslim to another person spontaneously and voluntarily without any restrictions.</w:t>
      </w:r>
      <w:r w:rsidRPr="002D4E51" w:rsidR="002D4E51">
        <w:rPr>
          <w:rFonts w:ascii="Century Gothic" w:hAnsi="Century Gothic"/>
          <w:bCs/>
          <w:sz w:val="22"/>
          <w:lang w:val="en-US"/>
        </w:rPr>
        <w:t xml:space="preserve"> In addition, alms also </w:t>
      </w:r>
      <w:r w:rsidRPr="002D4E51" w:rsidR="002D4E51">
        <w:rPr>
          <w:rFonts w:ascii="Century Gothic" w:hAnsi="Century Gothic"/>
          <w:bCs/>
          <w:sz w:val="22"/>
          <w:lang w:val="en-US"/>
        </w:rPr>
        <w:t>mean</w:t>
      </w:r>
      <w:r w:rsidRPr="002D4E51" w:rsidR="002D4E51">
        <w:rPr>
          <w:rFonts w:ascii="Century Gothic" w:hAnsi="Century Gothic"/>
          <w:bCs/>
          <w:sz w:val="22"/>
          <w:lang w:val="en-US"/>
        </w:rPr>
        <w:t xml:space="preserve"> a gift given by someone who hopes to please Allah. The difference is that </w:t>
      </w:r>
      <w:r w:rsidRPr="002D4E51" w:rsidR="002D4E51">
        <w:rPr>
          <w:rFonts w:ascii="Century Gothic" w:hAnsi="Century Gothic"/>
          <w:bCs/>
          <w:sz w:val="22"/>
          <w:lang w:val="en-US"/>
        </w:rPr>
        <w:t>infaq</w:t>
      </w:r>
      <w:r w:rsidRPr="002D4E51" w:rsidR="002D4E51">
        <w:rPr>
          <w:rFonts w:ascii="Century Gothic" w:hAnsi="Century Gothic"/>
          <w:bCs/>
          <w:sz w:val="22"/>
          <w:lang w:val="en-US"/>
        </w:rPr>
        <w:t xml:space="preserve"> is related to material things</w:t>
      </w:r>
      <w:r w:rsidRPr="002D4E51" w:rsidR="002D4E51">
        <w:rPr>
          <w:rFonts w:ascii="Century Gothic" w:hAnsi="Century Gothic"/>
          <w:bCs/>
          <w:sz w:val="22"/>
          <w:lang w:val="en-US"/>
        </w:rPr>
        <w:t>; Sadaqah</w:t>
      </w:r>
      <w:r w:rsidRPr="002D4E51" w:rsidR="002D4E51">
        <w:rPr>
          <w:rFonts w:ascii="Century Gothic" w:hAnsi="Century Gothic"/>
          <w:bCs/>
          <w:sz w:val="22"/>
          <w:lang w:val="en-US"/>
        </w:rPr>
        <w:t xml:space="preserve"> has a broader meaning than non-material things. From the above definition, both zakat, </w:t>
      </w:r>
      <w:r w:rsidRPr="002D4E51" w:rsidR="002D4E51">
        <w:rPr>
          <w:rFonts w:ascii="Century Gothic" w:hAnsi="Century Gothic"/>
          <w:bCs/>
          <w:sz w:val="22"/>
          <w:lang w:val="en-US"/>
        </w:rPr>
        <w:t>infaq</w:t>
      </w:r>
      <w:r w:rsidRPr="002D4E51" w:rsidR="002D4E51">
        <w:rPr>
          <w:rFonts w:ascii="Century Gothic" w:hAnsi="Century Gothic"/>
          <w:bCs/>
          <w:sz w:val="22"/>
          <w:lang w:val="en-US"/>
        </w:rPr>
        <w:t xml:space="preserve">, and </w:t>
      </w:r>
      <w:r w:rsidRPr="002D4E51" w:rsidR="002D4E51">
        <w:rPr>
          <w:rFonts w:ascii="Century Gothic" w:hAnsi="Century Gothic"/>
          <w:bCs/>
          <w:sz w:val="22"/>
          <w:lang w:val="en-US"/>
        </w:rPr>
        <w:t>Sadaqah</w:t>
      </w:r>
      <w:r w:rsidRPr="002D4E51" w:rsidR="002D4E51">
        <w:rPr>
          <w:rFonts w:ascii="Century Gothic" w:hAnsi="Century Gothic"/>
          <w:bCs/>
          <w:sz w:val="22"/>
          <w:lang w:val="en-US"/>
        </w:rPr>
        <w:t xml:space="preserve"> are forms of worship with two dimensions, namely the dimension of obligation between the individual to Allah SWT and the social dimension</w:t>
      </w:r>
      <w:r w:rsidR="002D4E51">
        <w:rPr>
          <w:rFonts w:ascii="Century Gothic" w:hAnsi="Century Gothic"/>
          <w:bCs/>
          <w:sz w:val="22"/>
          <w:lang w:val="en-US"/>
        </w:rPr>
        <w:t xml:space="preserve"> (</w:t>
      </w:r>
      <w:r w:rsidR="002D4E51">
        <w:rPr>
          <w:rFonts w:ascii="Century Gothic" w:hAnsi="Century Gothic"/>
          <w:bCs/>
          <w:sz w:val="22"/>
          <w:lang w:val="en-US"/>
        </w:rPr>
        <w:t>Sumadi</w:t>
      </w:r>
      <w:r w:rsidR="002D4E51">
        <w:rPr>
          <w:rFonts w:ascii="Century Gothic" w:hAnsi="Century Gothic"/>
          <w:bCs/>
          <w:sz w:val="22"/>
          <w:lang w:val="en-US"/>
        </w:rPr>
        <w:t>, 2017)</w:t>
      </w:r>
      <w:r w:rsidRPr="002D4E51" w:rsidR="002D4E51">
        <w:rPr>
          <w:rFonts w:ascii="Century Gothic" w:hAnsi="Century Gothic"/>
          <w:bCs/>
          <w:sz w:val="22"/>
          <w:lang w:val="en-US"/>
        </w:rPr>
        <w:t>.</w:t>
      </w:r>
    </w:p>
    <w:p w:rsidR="002D4E51" w:rsidP="00193C33">
      <w:pPr>
        <w:spacing w:after="0"/>
        <w:ind w:right="33"/>
        <w:contextualSpacing/>
        <w:rPr>
          <w:rFonts w:ascii="Century Gothic" w:hAnsi="Century Gothic"/>
          <w:bCs/>
          <w:sz w:val="22"/>
          <w:lang w:val="en-US"/>
        </w:rPr>
      </w:pPr>
      <w:r w:rsidRPr="002D4E51">
        <w:rPr>
          <w:rFonts w:ascii="Century Gothic" w:hAnsi="Century Gothic"/>
          <w:bCs/>
          <w:sz w:val="22"/>
          <w:lang w:val="en-US"/>
        </w:rPr>
        <w:t>Waqf</w:t>
      </w:r>
      <w:r w:rsidRPr="002D4E51">
        <w:rPr>
          <w:rFonts w:ascii="Century Gothic" w:hAnsi="Century Gothic"/>
          <w:bCs/>
          <w:sz w:val="22"/>
          <w:lang w:val="en-US"/>
        </w:rPr>
        <w:t xml:space="preserve"> comes from the absorption of Arabic, namely </w:t>
      </w:r>
      <w:r w:rsidRPr="002D4E51">
        <w:rPr>
          <w:rFonts w:ascii="Century Gothic" w:hAnsi="Century Gothic"/>
          <w:bCs/>
          <w:sz w:val="22"/>
          <w:lang w:val="en-US"/>
        </w:rPr>
        <w:t>waq</w:t>
      </w:r>
      <w:r w:rsidRPr="002D4E51">
        <w:rPr>
          <w:rFonts w:ascii="Century Gothic" w:hAnsi="Century Gothic"/>
          <w:bCs/>
          <w:sz w:val="22"/>
          <w:lang w:val="en-US"/>
        </w:rPr>
        <w:t xml:space="preserve">f, which means to hold or stop or stay in place or remain standing. Imam Abu </w:t>
      </w:r>
      <w:r w:rsidRPr="002D4E51">
        <w:rPr>
          <w:rFonts w:ascii="Century Gothic" w:hAnsi="Century Gothic"/>
          <w:bCs/>
          <w:sz w:val="22"/>
          <w:lang w:val="en-US"/>
        </w:rPr>
        <w:t>Hanifah</w:t>
      </w:r>
      <w:r w:rsidRPr="002D4E51">
        <w:rPr>
          <w:rFonts w:ascii="Century Gothic" w:hAnsi="Century Gothic"/>
          <w:bCs/>
          <w:sz w:val="22"/>
          <w:lang w:val="en-US"/>
        </w:rPr>
        <w:t xml:space="preserve"> argues that </w:t>
      </w:r>
      <w:r w:rsidRPr="002D4E51">
        <w:rPr>
          <w:rFonts w:ascii="Century Gothic" w:hAnsi="Century Gothic"/>
          <w:bCs/>
          <w:sz w:val="22"/>
          <w:lang w:val="en-US"/>
        </w:rPr>
        <w:t>waqf</w:t>
      </w:r>
      <w:r w:rsidRPr="002D4E51">
        <w:rPr>
          <w:rFonts w:ascii="Century Gothic" w:hAnsi="Century Gothic"/>
          <w:bCs/>
          <w:sz w:val="22"/>
          <w:lang w:val="en-US"/>
        </w:rPr>
        <w:t xml:space="preserve"> is holding objects which, according to the law, remain the property of the wakif (the person who makes </w:t>
      </w:r>
      <w:r w:rsidRPr="002D4E51">
        <w:rPr>
          <w:rFonts w:ascii="Century Gothic" w:hAnsi="Century Gothic"/>
          <w:bCs/>
          <w:sz w:val="22"/>
          <w:lang w:val="en-US"/>
        </w:rPr>
        <w:t>waqf</w:t>
      </w:r>
      <w:r w:rsidRPr="002D4E51">
        <w:rPr>
          <w:rFonts w:ascii="Century Gothic" w:hAnsi="Century Gothic"/>
          <w:bCs/>
          <w:sz w:val="22"/>
          <w:lang w:val="en-US"/>
        </w:rPr>
        <w:t xml:space="preserve">) for goodness. Furthermore, Imam Maliki argues that the </w:t>
      </w:r>
      <w:r w:rsidRPr="002D4E51">
        <w:rPr>
          <w:rFonts w:ascii="Century Gothic" w:hAnsi="Century Gothic"/>
          <w:bCs/>
          <w:sz w:val="22"/>
          <w:lang w:val="en-US"/>
        </w:rPr>
        <w:t>waqf</w:t>
      </w:r>
      <w:r w:rsidRPr="002D4E51">
        <w:rPr>
          <w:rFonts w:ascii="Century Gothic" w:hAnsi="Century Gothic"/>
          <w:bCs/>
          <w:sz w:val="22"/>
          <w:lang w:val="en-US"/>
        </w:rPr>
        <w:t xml:space="preserve"> is not relinquishing the property in </w:t>
      </w:r>
      <w:r w:rsidRPr="002D4E51">
        <w:rPr>
          <w:rFonts w:ascii="Century Gothic" w:hAnsi="Century Gothic"/>
          <w:bCs/>
          <w:sz w:val="22"/>
          <w:lang w:val="en-US"/>
        </w:rPr>
        <w:t>waqf</w:t>
      </w:r>
      <w:r w:rsidRPr="002D4E51">
        <w:rPr>
          <w:rFonts w:ascii="Century Gothic" w:hAnsi="Century Gothic"/>
          <w:bCs/>
          <w:sz w:val="22"/>
          <w:lang w:val="en-US"/>
        </w:rPr>
        <w:t xml:space="preserve"> from the ownership of the wakif. However, the </w:t>
      </w:r>
      <w:r w:rsidRPr="002D4E51">
        <w:rPr>
          <w:rFonts w:ascii="Century Gothic" w:hAnsi="Century Gothic"/>
          <w:bCs/>
          <w:sz w:val="22"/>
          <w:lang w:val="en-US"/>
        </w:rPr>
        <w:t>waqf</w:t>
      </w:r>
      <w:r w:rsidRPr="002D4E51">
        <w:rPr>
          <w:rFonts w:ascii="Century Gothic" w:hAnsi="Century Gothic"/>
          <w:bCs/>
          <w:sz w:val="22"/>
          <w:lang w:val="en-US"/>
        </w:rPr>
        <w:t xml:space="preserve"> prevents the wakif from taking action to release his ownership rights to the property, and the wakif should donate the benefits and may not withdraw the </w:t>
      </w:r>
      <w:r w:rsidRPr="002D4E51">
        <w:rPr>
          <w:rFonts w:ascii="Century Gothic" w:hAnsi="Century Gothic"/>
          <w:bCs/>
          <w:sz w:val="22"/>
          <w:lang w:val="en-US"/>
        </w:rPr>
        <w:t>waqf</w:t>
      </w:r>
      <w:r w:rsidRPr="002D4E51">
        <w:rPr>
          <w:rFonts w:ascii="Century Gothic" w:hAnsi="Century Gothic"/>
          <w:bCs/>
          <w:sz w:val="22"/>
          <w:lang w:val="en-US"/>
        </w:rPr>
        <w:t xml:space="preserve">. Meanwhile, Imam </w:t>
      </w:r>
      <w:r w:rsidRPr="002D4E51">
        <w:rPr>
          <w:rFonts w:ascii="Century Gothic" w:hAnsi="Century Gothic"/>
          <w:bCs/>
          <w:sz w:val="22"/>
          <w:lang w:val="en-US"/>
        </w:rPr>
        <w:t>Shafi'i</w:t>
      </w:r>
      <w:r w:rsidRPr="002D4E51">
        <w:rPr>
          <w:rFonts w:ascii="Century Gothic" w:hAnsi="Century Gothic"/>
          <w:bCs/>
          <w:sz w:val="22"/>
          <w:lang w:val="en-US"/>
        </w:rPr>
        <w:t xml:space="preserve"> and Imam Ahmad bin </w:t>
      </w:r>
      <w:r w:rsidRPr="002D4E51">
        <w:rPr>
          <w:rFonts w:ascii="Century Gothic" w:hAnsi="Century Gothic"/>
          <w:bCs/>
          <w:sz w:val="22"/>
          <w:lang w:val="en-US"/>
        </w:rPr>
        <w:t>Hambal</w:t>
      </w:r>
      <w:r w:rsidRPr="002D4E51">
        <w:rPr>
          <w:rFonts w:ascii="Century Gothic" w:hAnsi="Century Gothic"/>
          <w:bCs/>
          <w:sz w:val="22"/>
          <w:lang w:val="en-US"/>
        </w:rPr>
        <w:t xml:space="preserve"> argue that </w:t>
      </w:r>
      <w:r w:rsidRPr="002D4E51">
        <w:rPr>
          <w:rFonts w:ascii="Century Gothic" w:hAnsi="Century Gothic"/>
          <w:bCs/>
          <w:sz w:val="22"/>
          <w:lang w:val="en-US"/>
        </w:rPr>
        <w:t>waqf</w:t>
      </w:r>
      <w:r w:rsidRPr="002D4E51">
        <w:rPr>
          <w:rFonts w:ascii="Century Gothic" w:hAnsi="Century Gothic"/>
          <w:bCs/>
          <w:sz w:val="22"/>
          <w:lang w:val="en-US"/>
        </w:rPr>
        <w:t xml:space="preserve"> is the release of the </w:t>
      </w:r>
      <w:r w:rsidRPr="002D4E51">
        <w:rPr>
          <w:rFonts w:ascii="Century Gothic" w:hAnsi="Century Gothic"/>
          <w:bCs/>
          <w:sz w:val="22"/>
          <w:lang w:val="en-US"/>
        </w:rPr>
        <w:t>waqf</w:t>
      </w:r>
      <w:r w:rsidRPr="002D4E51">
        <w:rPr>
          <w:rFonts w:ascii="Century Gothic" w:hAnsi="Century Gothic"/>
          <w:bCs/>
          <w:sz w:val="22"/>
          <w:lang w:val="en-US"/>
        </w:rPr>
        <w:t xml:space="preserve"> property from the ownership of the wakif after the provisions or procedures for </w:t>
      </w:r>
      <w:r w:rsidRPr="002D4E51">
        <w:rPr>
          <w:rFonts w:ascii="Century Gothic" w:hAnsi="Century Gothic"/>
          <w:bCs/>
          <w:sz w:val="22"/>
          <w:lang w:val="en-US"/>
        </w:rPr>
        <w:t>waqf</w:t>
      </w:r>
      <w:r w:rsidRPr="002D4E51">
        <w:rPr>
          <w:rFonts w:ascii="Century Gothic" w:hAnsi="Century Gothic"/>
          <w:bCs/>
          <w:sz w:val="22"/>
          <w:lang w:val="en-US"/>
        </w:rPr>
        <w:t xml:space="preserve"> have been completed</w:t>
      </w:r>
      <w:r w:rsidR="007015F9">
        <w:rPr>
          <w:rFonts w:ascii="Century Gothic" w:hAnsi="Century Gothic"/>
          <w:bCs/>
          <w:sz w:val="22"/>
          <w:lang w:val="en-US"/>
        </w:rPr>
        <w:t xml:space="preserve"> (</w:t>
      </w:r>
      <w:r w:rsidR="007015F9">
        <w:rPr>
          <w:rFonts w:ascii="Century Gothic" w:hAnsi="Century Gothic"/>
          <w:bCs/>
          <w:sz w:val="22"/>
          <w:lang w:val="en-US"/>
        </w:rPr>
        <w:t>Kementerian</w:t>
      </w:r>
      <w:r w:rsidR="007015F9">
        <w:rPr>
          <w:rFonts w:ascii="Century Gothic" w:hAnsi="Century Gothic"/>
          <w:bCs/>
          <w:sz w:val="22"/>
          <w:lang w:val="en-US"/>
        </w:rPr>
        <w:t xml:space="preserve"> Agama, 2013)</w:t>
      </w:r>
      <w:r w:rsidRPr="002D4E51">
        <w:rPr>
          <w:rFonts w:ascii="Century Gothic" w:hAnsi="Century Gothic"/>
          <w:bCs/>
          <w:sz w:val="22"/>
          <w:lang w:val="en-US"/>
        </w:rPr>
        <w:t>.</w:t>
      </w:r>
    </w:p>
    <w:p w:rsidR="00AB3936" w:rsidP="00193C33">
      <w:pPr>
        <w:spacing w:after="0"/>
        <w:ind w:right="33"/>
        <w:contextualSpacing/>
        <w:rPr>
          <w:rFonts w:ascii="Century Gothic" w:hAnsi="Century Gothic"/>
          <w:bCs/>
          <w:sz w:val="22"/>
          <w:lang w:val="en-US"/>
        </w:rPr>
      </w:pPr>
    </w:p>
    <w:p w:rsidR="00AB3936" w:rsidRPr="00AB3936" w:rsidP="00BE581D">
      <w:pPr>
        <w:spacing w:after="0"/>
        <w:ind w:right="33" w:firstLine="0"/>
        <w:contextualSpacing/>
        <w:rPr>
          <w:rFonts w:ascii="Century Gothic" w:hAnsi="Century Gothic"/>
          <w:b/>
          <w:sz w:val="22"/>
          <w:lang w:val="en-US"/>
        </w:rPr>
      </w:pPr>
      <w:r w:rsidRPr="00AB3936">
        <w:rPr>
          <w:rFonts w:ascii="Century Gothic" w:hAnsi="Century Gothic"/>
          <w:b/>
          <w:sz w:val="22"/>
          <w:lang w:val="en-US"/>
        </w:rPr>
        <w:t>Labuhanbatu</w:t>
      </w:r>
      <w:r w:rsidRPr="00AB3936">
        <w:rPr>
          <w:rFonts w:ascii="Century Gothic" w:hAnsi="Century Gothic"/>
          <w:b/>
          <w:sz w:val="22"/>
          <w:lang w:val="en-US"/>
        </w:rPr>
        <w:t xml:space="preserve"> Quick Response Action</w:t>
      </w:r>
    </w:p>
    <w:p w:rsidR="00AB3936" w:rsidRPr="00AB3936"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 xml:space="preserve">The Rapid Response Agency (ACT) is a humanitarian organization that focuses on emergency response, post-disaster, community empowerment, and spirituality-based programs such as zakat, </w:t>
      </w:r>
      <w:r w:rsidRPr="00AB3936">
        <w:rPr>
          <w:rFonts w:ascii="Century Gothic" w:hAnsi="Century Gothic"/>
          <w:bCs/>
          <w:sz w:val="22"/>
          <w:lang w:val="en-US"/>
        </w:rPr>
        <w:t>infaq</w:t>
      </w:r>
      <w:r w:rsidRPr="00AB3936">
        <w:rPr>
          <w:rFonts w:ascii="Century Gothic" w:hAnsi="Century Gothic"/>
          <w:bCs/>
          <w:sz w:val="22"/>
          <w:lang w:val="en-US"/>
        </w:rPr>
        <w:t xml:space="preserve">, alms, </w:t>
      </w:r>
      <w:r w:rsidRPr="00AB3936">
        <w:rPr>
          <w:rFonts w:ascii="Century Gothic" w:hAnsi="Century Gothic"/>
          <w:bCs/>
          <w:sz w:val="22"/>
          <w:lang w:val="en-US"/>
        </w:rPr>
        <w:t>waqf</w:t>
      </w:r>
      <w:r w:rsidRPr="00AB3936">
        <w:rPr>
          <w:rFonts w:ascii="Century Gothic" w:hAnsi="Century Gothic"/>
          <w:bCs/>
          <w:sz w:val="22"/>
          <w:lang w:val="en-US"/>
        </w:rPr>
        <w:t xml:space="preserve">, and </w:t>
      </w:r>
      <w:r w:rsidRPr="00AB3936">
        <w:rPr>
          <w:rFonts w:ascii="Century Gothic" w:hAnsi="Century Gothic"/>
          <w:bCs/>
          <w:sz w:val="22"/>
          <w:lang w:val="en-US"/>
        </w:rPr>
        <w:t>qurban</w:t>
      </w:r>
      <w:r w:rsidRPr="00AB3936">
        <w:rPr>
          <w:rFonts w:ascii="Century Gothic" w:hAnsi="Century Gothic"/>
          <w:bCs/>
          <w:sz w:val="22"/>
          <w:lang w:val="en-US"/>
        </w:rPr>
        <w:t xml:space="preserve">. </w:t>
      </w:r>
      <w:r w:rsidRPr="00AB3936">
        <w:rPr>
          <w:rFonts w:ascii="Century Gothic" w:hAnsi="Century Gothic"/>
          <w:bCs/>
          <w:sz w:val="22"/>
          <w:lang w:val="en-US"/>
        </w:rPr>
        <w:t>Aksi</w:t>
      </w:r>
      <w:r w:rsidRPr="00AB3936">
        <w:rPr>
          <w:rFonts w:ascii="Century Gothic" w:hAnsi="Century Gothic"/>
          <w:bCs/>
          <w:sz w:val="22"/>
          <w:lang w:val="en-US"/>
        </w:rPr>
        <w:t xml:space="preserve"> </w:t>
      </w:r>
      <w:r w:rsidRPr="00AB3936">
        <w:rPr>
          <w:rFonts w:ascii="Century Gothic" w:hAnsi="Century Gothic"/>
          <w:bCs/>
          <w:sz w:val="22"/>
          <w:lang w:val="en-US"/>
        </w:rPr>
        <w:t>Cepat</w:t>
      </w:r>
      <w:r w:rsidRPr="00AB3936">
        <w:rPr>
          <w:rFonts w:ascii="Century Gothic" w:hAnsi="Century Gothic"/>
          <w:bCs/>
          <w:sz w:val="22"/>
          <w:lang w:val="en-US"/>
        </w:rPr>
        <w:t xml:space="preserve"> </w:t>
      </w:r>
      <w:r w:rsidRPr="00AB3936">
        <w:rPr>
          <w:rFonts w:ascii="Century Gothic" w:hAnsi="Century Gothic"/>
          <w:bCs/>
          <w:sz w:val="22"/>
          <w:lang w:val="en-US"/>
        </w:rPr>
        <w:t>Tanggap</w:t>
      </w:r>
      <w:r w:rsidRPr="00AB3936">
        <w:rPr>
          <w:rFonts w:ascii="Century Gothic" w:hAnsi="Century Gothic"/>
          <w:bCs/>
          <w:sz w:val="22"/>
          <w:lang w:val="en-US"/>
        </w:rPr>
        <w:t xml:space="preserve"> expanded to all provinces of Indonesia in 2012, both in the form of a volunteer network with an MRI (Indonesian Volunteer Society) forum and branch offices. One of ACT's branch office developments is located on Jl. SM King No. 65 E, </w:t>
      </w:r>
      <w:r w:rsidRPr="00AB3936">
        <w:rPr>
          <w:rFonts w:ascii="Century Gothic" w:hAnsi="Century Gothic"/>
          <w:bCs/>
          <w:sz w:val="22"/>
          <w:lang w:val="en-US"/>
        </w:rPr>
        <w:t>Bakaran</w:t>
      </w:r>
      <w:r w:rsidRPr="00AB3936">
        <w:rPr>
          <w:rFonts w:ascii="Century Gothic" w:hAnsi="Century Gothic"/>
          <w:bCs/>
          <w:sz w:val="22"/>
          <w:lang w:val="en-US"/>
        </w:rPr>
        <w:t xml:space="preserve"> </w:t>
      </w:r>
      <w:r w:rsidRPr="00AB3936">
        <w:rPr>
          <w:rFonts w:ascii="Century Gothic" w:hAnsi="Century Gothic"/>
          <w:bCs/>
          <w:sz w:val="22"/>
          <w:lang w:val="en-US"/>
        </w:rPr>
        <w:t>Batu</w:t>
      </w:r>
      <w:r w:rsidRPr="00AB3936">
        <w:rPr>
          <w:rFonts w:ascii="Century Gothic" w:hAnsi="Century Gothic"/>
          <w:bCs/>
          <w:sz w:val="22"/>
          <w:lang w:val="en-US"/>
        </w:rPr>
        <w:t xml:space="preserve">, </w:t>
      </w:r>
      <w:r w:rsidRPr="00AB3936">
        <w:rPr>
          <w:rFonts w:ascii="Century Gothic" w:hAnsi="Century Gothic"/>
          <w:bCs/>
          <w:sz w:val="22"/>
          <w:lang w:val="en-US"/>
        </w:rPr>
        <w:t>Rantau</w:t>
      </w:r>
      <w:r w:rsidRPr="00AB3936">
        <w:rPr>
          <w:rFonts w:ascii="Century Gothic" w:hAnsi="Century Gothic"/>
          <w:bCs/>
          <w:sz w:val="22"/>
          <w:lang w:val="en-US"/>
        </w:rPr>
        <w:t xml:space="preserve"> Selatan last January 2020, </w:t>
      </w:r>
      <w:r w:rsidRPr="00AB3936">
        <w:rPr>
          <w:rFonts w:ascii="Century Gothic" w:hAnsi="Century Gothic"/>
          <w:bCs/>
          <w:sz w:val="22"/>
          <w:lang w:val="en-US"/>
        </w:rPr>
        <w:t>then</w:t>
      </w:r>
      <w:r w:rsidRPr="00AB3936">
        <w:rPr>
          <w:rFonts w:ascii="Century Gothic" w:hAnsi="Century Gothic"/>
          <w:bCs/>
          <w:sz w:val="22"/>
          <w:lang w:val="en-US"/>
        </w:rPr>
        <w:t xml:space="preserve"> ACT moved its office to Jl. </w:t>
      </w:r>
      <w:r w:rsidRPr="00AB3936">
        <w:rPr>
          <w:rFonts w:ascii="Century Gothic" w:hAnsi="Century Gothic"/>
          <w:bCs/>
          <w:sz w:val="22"/>
          <w:lang w:val="en-US"/>
        </w:rPr>
        <w:t>Sirandorung</w:t>
      </w:r>
      <w:r w:rsidRPr="00AB3936">
        <w:rPr>
          <w:rFonts w:ascii="Century Gothic" w:hAnsi="Century Gothic"/>
          <w:bCs/>
          <w:sz w:val="22"/>
          <w:lang w:val="en-US"/>
        </w:rPr>
        <w:t xml:space="preserve"> No. 38, Padang </w:t>
      </w:r>
      <w:r w:rsidRPr="00AB3936">
        <w:rPr>
          <w:rFonts w:ascii="Century Gothic" w:hAnsi="Century Gothic"/>
          <w:bCs/>
          <w:sz w:val="22"/>
          <w:lang w:val="en-US"/>
        </w:rPr>
        <w:t>Bulan</w:t>
      </w:r>
      <w:r w:rsidRPr="00AB3936">
        <w:rPr>
          <w:rFonts w:ascii="Century Gothic" w:hAnsi="Century Gothic"/>
          <w:bCs/>
          <w:sz w:val="22"/>
          <w:lang w:val="en-US"/>
        </w:rPr>
        <w:t xml:space="preserve"> Village, North </w:t>
      </w:r>
      <w:r w:rsidRPr="00AB3936">
        <w:rPr>
          <w:rFonts w:ascii="Century Gothic" w:hAnsi="Century Gothic"/>
          <w:bCs/>
          <w:sz w:val="22"/>
          <w:lang w:val="en-US"/>
        </w:rPr>
        <w:t>Rantau</w:t>
      </w:r>
      <w:r w:rsidRPr="00AB3936">
        <w:rPr>
          <w:rFonts w:ascii="Century Gothic" w:hAnsi="Century Gothic"/>
          <w:bCs/>
          <w:sz w:val="22"/>
          <w:lang w:val="en-US"/>
        </w:rPr>
        <w:t xml:space="preserve"> District, </w:t>
      </w:r>
      <w:r w:rsidRPr="00AB3936">
        <w:rPr>
          <w:rFonts w:ascii="Century Gothic" w:hAnsi="Century Gothic"/>
          <w:bCs/>
          <w:sz w:val="22"/>
          <w:lang w:val="en-US"/>
        </w:rPr>
        <w:t>Labuhanbatu</w:t>
      </w:r>
      <w:r w:rsidRPr="00AB3936">
        <w:rPr>
          <w:rFonts w:ascii="Century Gothic" w:hAnsi="Century Gothic"/>
          <w:bCs/>
          <w:sz w:val="22"/>
          <w:lang w:val="en-US"/>
        </w:rPr>
        <w:t xml:space="preserve"> Regency, North Sumatra Province on January 18, 2021.</w:t>
      </w:r>
    </w:p>
    <w:p w:rsidR="00AB3936" w:rsidRPr="00AB3936" w:rsidP="008926AA">
      <w:pPr>
        <w:spacing w:after="0"/>
        <w:ind w:right="33" w:firstLine="720"/>
        <w:contextualSpacing/>
        <w:rPr>
          <w:rFonts w:ascii="Century Gothic" w:hAnsi="Century Gothic"/>
          <w:bCs/>
          <w:sz w:val="22"/>
          <w:lang w:val="en-US"/>
        </w:rPr>
      </w:pPr>
      <w:r w:rsidRPr="00AB3936">
        <w:rPr>
          <w:rFonts w:ascii="Century Gothic" w:hAnsi="Century Gothic"/>
          <w:bCs/>
          <w:sz w:val="22"/>
          <w:lang w:val="en-US"/>
        </w:rPr>
        <w:t xml:space="preserve">In its activities, </w:t>
      </w:r>
      <w:r w:rsidRPr="00AB3936">
        <w:rPr>
          <w:rFonts w:ascii="Century Gothic" w:hAnsi="Century Gothic"/>
          <w:bCs/>
          <w:sz w:val="22"/>
          <w:lang w:val="en-US"/>
        </w:rPr>
        <w:t>Aksi</w:t>
      </w:r>
      <w:r w:rsidRPr="00AB3936">
        <w:rPr>
          <w:rFonts w:ascii="Century Gothic" w:hAnsi="Century Gothic"/>
          <w:bCs/>
          <w:sz w:val="22"/>
          <w:lang w:val="en-US"/>
        </w:rPr>
        <w:t xml:space="preserve"> </w:t>
      </w:r>
      <w:r w:rsidRPr="00AB3936">
        <w:rPr>
          <w:rFonts w:ascii="Century Gothic" w:hAnsi="Century Gothic"/>
          <w:bCs/>
          <w:sz w:val="22"/>
          <w:lang w:val="en-US"/>
        </w:rPr>
        <w:t>Cepat</w:t>
      </w:r>
      <w:r w:rsidRPr="00AB3936">
        <w:rPr>
          <w:rFonts w:ascii="Century Gothic" w:hAnsi="Century Gothic"/>
          <w:bCs/>
          <w:sz w:val="22"/>
          <w:lang w:val="en-US"/>
        </w:rPr>
        <w:t xml:space="preserve"> </w:t>
      </w:r>
      <w:r w:rsidRPr="00AB3936">
        <w:rPr>
          <w:rFonts w:ascii="Century Gothic" w:hAnsi="Century Gothic"/>
          <w:bCs/>
          <w:sz w:val="22"/>
          <w:lang w:val="en-US"/>
        </w:rPr>
        <w:t>Tanggap</w:t>
      </w:r>
      <w:r w:rsidRPr="00AB3936">
        <w:rPr>
          <w:rFonts w:ascii="Century Gothic" w:hAnsi="Century Gothic"/>
          <w:bCs/>
          <w:sz w:val="22"/>
          <w:lang w:val="en-US"/>
        </w:rPr>
        <w:t xml:space="preserve"> </w:t>
      </w:r>
      <w:r w:rsidRPr="00AB3936">
        <w:rPr>
          <w:rFonts w:ascii="Century Gothic" w:hAnsi="Century Gothic"/>
          <w:bCs/>
          <w:sz w:val="22"/>
          <w:lang w:val="en-US"/>
        </w:rPr>
        <w:t>Labuhanbatu</w:t>
      </w:r>
      <w:r w:rsidRPr="00AB3936">
        <w:rPr>
          <w:rFonts w:ascii="Century Gothic" w:hAnsi="Century Gothic"/>
          <w:bCs/>
          <w:sz w:val="22"/>
          <w:lang w:val="en-US"/>
        </w:rPr>
        <w:t xml:space="preserve"> implements a fundraising strategy to identify donors, determine fundraising methods (direct and indirect </w:t>
      </w:r>
      <w:r w:rsidRPr="00AB3936">
        <w:rPr>
          <w:rFonts w:ascii="Century Gothic" w:hAnsi="Century Gothic"/>
          <w:bCs/>
          <w:sz w:val="22"/>
          <w:lang w:val="en-US"/>
        </w:rPr>
        <w:t>fundraising methods), management and maintenance (donor care), as well as monitor and evaluate fundraising, as follows:</w:t>
      </w:r>
    </w:p>
    <w:p w:rsidR="00AB3936" w:rsidRPr="00AB3936" w:rsidP="00AB3936">
      <w:pPr>
        <w:spacing w:after="0"/>
        <w:ind w:right="33" w:firstLine="0"/>
        <w:contextualSpacing/>
        <w:rPr>
          <w:rFonts w:ascii="Century Gothic" w:hAnsi="Century Gothic"/>
          <w:bCs/>
          <w:sz w:val="22"/>
          <w:lang w:val="en-US"/>
        </w:rPr>
      </w:pPr>
    </w:p>
    <w:p w:rsidR="00AB3936" w:rsidRPr="00AB3936"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a. Donor Identification</w:t>
      </w:r>
    </w:p>
    <w:p w:rsidR="00AB3936" w:rsidRPr="00AB3936"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 xml:space="preserve">CRO Staff Cut </w:t>
      </w:r>
      <w:r w:rsidRPr="00AB3936">
        <w:rPr>
          <w:rFonts w:ascii="Century Gothic" w:hAnsi="Century Gothic"/>
          <w:bCs/>
          <w:sz w:val="22"/>
          <w:lang w:val="en-US"/>
        </w:rPr>
        <w:t>Mutiara</w:t>
      </w:r>
      <w:r w:rsidRPr="00AB3936">
        <w:rPr>
          <w:rFonts w:ascii="Century Gothic" w:hAnsi="Century Gothic"/>
          <w:bCs/>
          <w:sz w:val="22"/>
          <w:lang w:val="en-US"/>
        </w:rPr>
        <w:t xml:space="preserve"> Sari identifies donors with limitations on individual public donors and </w:t>
      </w:r>
      <w:r w:rsidRPr="00AB3936">
        <w:rPr>
          <w:rFonts w:ascii="Century Gothic" w:hAnsi="Century Gothic"/>
          <w:bCs/>
          <w:sz w:val="22"/>
          <w:lang w:val="en-US"/>
        </w:rPr>
        <w:t>Partnership</w:t>
      </w:r>
      <w:r w:rsidRPr="00AB3936">
        <w:rPr>
          <w:rFonts w:ascii="Century Gothic" w:hAnsi="Century Gothic"/>
          <w:bCs/>
          <w:sz w:val="22"/>
          <w:lang w:val="en-US"/>
        </w:rPr>
        <w:t xml:space="preserve"> Staff Harris </w:t>
      </w:r>
      <w:r w:rsidRPr="00AB3936">
        <w:rPr>
          <w:rFonts w:ascii="Century Gothic" w:hAnsi="Century Gothic"/>
          <w:bCs/>
          <w:sz w:val="22"/>
          <w:lang w:val="en-US"/>
        </w:rPr>
        <w:t>Ghazali</w:t>
      </w:r>
      <w:r w:rsidRPr="00AB3936">
        <w:rPr>
          <w:rFonts w:ascii="Century Gothic" w:hAnsi="Century Gothic"/>
          <w:bCs/>
          <w:sz w:val="22"/>
          <w:lang w:val="en-US"/>
        </w:rPr>
        <w:t xml:space="preserve"> and </w:t>
      </w:r>
      <w:r w:rsidRPr="00AB3936">
        <w:rPr>
          <w:rFonts w:ascii="Century Gothic" w:hAnsi="Century Gothic"/>
          <w:bCs/>
          <w:sz w:val="22"/>
          <w:lang w:val="en-US"/>
        </w:rPr>
        <w:t>Dwi</w:t>
      </w:r>
      <w:r w:rsidRPr="00AB3936">
        <w:rPr>
          <w:rFonts w:ascii="Century Gothic" w:hAnsi="Century Gothic"/>
          <w:bCs/>
          <w:sz w:val="22"/>
          <w:lang w:val="en-US"/>
        </w:rPr>
        <w:t xml:space="preserve"> </w:t>
      </w:r>
      <w:r w:rsidRPr="00AB3936">
        <w:rPr>
          <w:rFonts w:ascii="Century Gothic" w:hAnsi="Century Gothic"/>
          <w:bCs/>
          <w:sz w:val="22"/>
          <w:lang w:val="en-US"/>
        </w:rPr>
        <w:t>Mahyudi</w:t>
      </w:r>
      <w:r w:rsidRPr="00AB3936">
        <w:rPr>
          <w:rFonts w:ascii="Century Gothic" w:hAnsi="Century Gothic"/>
          <w:bCs/>
          <w:sz w:val="22"/>
          <w:lang w:val="en-US"/>
        </w:rPr>
        <w:t xml:space="preserve"> in the donor's section of corporate, organizational, and institutional partnerships. Based on the results of previous interviews, the identification of ACT </w:t>
      </w:r>
      <w:r w:rsidRPr="00AB3936">
        <w:rPr>
          <w:rFonts w:ascii="Century Gothic" w:hAnsi="Century Gothic"/>
          <w:bCs/>
          <w:sz w:val="22"/>
          <w:lang w:val="en-US"/>
        </w:rPr>
        <w:t>Labuhanbatu</w:t>
      </w:r>
      <w:r w:rsidRPr="00AB3936">
        <w:rPr>
          <w:rFonts w:ascii="Century Gothic" w:hAnsi="Century Gothic"/>
          <w:bCs/>
          <w:sz w:val="22"/>
          <w:lang w:val="en-US"/>
        </w:rPr>
        <w:t xml:space="preserve"> donors, namely:</w:t>
      </w:r>
    </w:p>
    <w:p w:rsidR="00AB3936" w:rsidRPr="00AB3936"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1. Obtain and perform database input. The database in this scope collects donor data, including names, addresses, and phone numbers/</w:t>
      </w:r>
      <w:r w:rsidRPr="00AB3936">
        <w:rPr>
          <w:rFonts w:ascii="Century Gothic" w:hAnsi="Century Gothic"/>
          <w:bCs/>
          <w:sz w:val="22"/>
          <w:lang w:val="en-US"/>
        </w:rPr>
        <w:t>WhatsApp</w:t>
      </w:r>
      <w:r w:rsidRPr="00AB3936">
        <w:rPr>
          <w:rFonts w:ascii="Century Gothic" w:hAnsi="Century Gothic"/>
          <w:bCs/>
          <w:sz w:val="22"/>
          <w:lang w:val="en-US"/>
        </w:rPr>
        <w:t xml:space="preserve"> of donors, to offer institutional and maintenance programs to increase the potential for repeated donations. ACT </w:t>
      </w:r>
      <w:r w:rsidRPr="00AB3936">
        <w:rPr>
          <w:rFonts w:ascii="Century Gothic" w:hAnsi="Century Gothic"/>
          <w:bCs/>
          <w:sz w:val="22"/>
          <w:lang w:val="en-US"/>
        </w:rPr>
        <w:t>Labuhanbatu's</w:t>
      </w:r>
      <w:r w:rsidRPr="00AB3936">
        <w:rPr>
          <w:rFonts w:ascii="Century Gothic" w:hAnsi="Century Gothic"/>
          <w:bCs/>
          <w:sz w:val="22"/>
          <w:lang w:val="en-US"/>
        </w:rPr>
        <w:t xml:space="preserve"> donor database is obtained through:</w:t>
      </w:r>
    </w:p>
    <w:p w:rsidR="00AB3936" w:rsidRPr="00AB3936"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a. Relations / Relationships.</w:t>
      </w:r>
    </w:p>
    <w:p w:rsidR="00AB3936" w:rsidRPr="003E7882" w:rsidP="00AB3936">
      <w:pPr>
        <w:spacing w:after="0"/>
        <w:ind w:right="33" w:firstLine="0"/>
        <w:contextualSpacing/>
        <w:rPr>
          <w:rFonts w:ascii="Century Gothic" w:hAnsi="Century Gothic"/>
          <w:bCs/>
          <w:sz w:val="22"/>
          <w:lang w:val="en-US"/>
        </w:rPr>
      </w:pPr>
      <w:r w:rsidRPr="00AB3936">
        <w:rPr>
          <w:rFonts w:ascii="Century Gothic" w:hAnsi="Century Gothic"/>
          <w:bCs/>
          <w:sz w:val="22"/>
          <w:lang w:val="en-US"/>
        </w:rPr>
        <w:t>b</w:t>
      </w:r>
      <w:r w:rsidRPr="00AB3936">
        <w:rPr>
          <w:rFonts w:ascii="Century Gothic" w:hAnsi="Century Gothic"/>
          <w:bCs/>
          <w:sz w:val="22"/>
          <w:lang w:val="en-US"/>
        </w:rPr>
        <w:t>. events. When ACT holds an event, the people who participate will be given an envelope containing a sheet of paper to be directed to fill out the donor database. ACT's initial strategy was to direct donors to write their prayers and hopes for the beneficiaries, creating a sense of concern and empathy for the donors.</w:t>
      </w:r>
    </w:p>
    <w:p w:rsidR="00BE581D" w:rsidRPr="00BE581D" w:rsidP="00BE581D">
      <w:pPr>
        <w:ind w:firstLine="0"/>
        <w:rPr>
          <w:rFonts w:ascii="Century Gothic" w:hAnsi="Century Gothic"/>
          <w:sz w:val="22"/>
        </w:rPr>
      </w:pPr>
      <w:r w:rsidRPr="00BE581D">
        <w:rPr>
          <w:rFonts w:ascii="Century Gothic" w:hAnsi="Century Gothic"/>
          <w:sz w:val="22"/>
        </w:rPr>
        <w:t>Furthermore, ACT Labuhanbatu directs donors to fill in their names and phone numbers so that ACT can contact the donors again to make offers to the institution's programs continuously.</w:t>
      </w:r>
    </w:p>
    <w:p w:rsidR="00BE581D" w:rsidRPr="00BE581D" w:rsidP="00BE581D">
      <w:pPr>
        <w:ind w:firstLine="0"/>
        <w:rPr>
          <w:rFonts w:ascii="Century Gothic" w:hAnsi="Century Gothic"/>
          <w:sz w:val="22"/>
        </w:rPr>
      </w:pPr>
      <w:r w:rsidRPr="00BE581D">
        <w:rPr>
          <w:rFonts w:ascii="Century Gothic" w:hAnsi="Century Gothic"/>
          <w:sz w:val="22"/>
        </w:rPr>
        <w:t>c. Friendship. ACT Labuhanbatu made a warm visit to the community, including organizations, ta'lim assemblies, women's study club, and others. ACT will ask permission to ask for their contact number, making it easier to make program offers in the future.</w:t>
      </w:r>
    </w:p>
    <w:p w:rsidR="00BE581D" w:rsidRPr="00BE581D" w:rsidP="00BE581D">
      <w:pPr>
        <w:ind w:firstLine="0"/>
        <w:rPr>
          <w:rFonts w:ascii="Century Gothic" w:hAnsi="Century Gothic"/>
          <w:sz w:val="22"/>
        </w:rPr>
      </w:pPr>
      <w:r w:rsidRPr="00BE581D">
        <w:rPr>
          <w:rFonts w:ascii="Century Gothic" w:hAnsi="Century Gothic"/>
          <w:sz w:val="22"/>
        </w:rPr>
        <w:t>d. Donation Transactions. The donor database is obtained through transaction receipts so that ACT can obtain a database of potential donors.</w:t>
      </w:r>
    </w:p>
    <w:p w:rsidR="00BE581D" w:rsidRPr="00BE581D" w:rsidP="00BE581D">
      <w:pPr>
        <w:ind w:firstLine="0"/>
        <w:rPr>
          <w:rFonts w:ascii="Century Gothic" w:hAnsi="Century Gothic"/>
          <w:sz w:val="22"/>
        </w:rPr>
      </w:pPr>
    </w:p>
    <w:p w:rsidR="00BE581D" w:rsidRPr="00BE581D" w:rsidP="00BE581D">
      <w:pPr>
        <w:ind w:firstLine="0"/>
        <w:rPr>
          <w:rFonts w:ascii="Century Gothic" w:hAnsi="Century Gothic"/>
          <w:sz w:val="22"/>
        </w:rPr>
      </w:pPr>
      <w:r w:rsidRPr="00BE581D">
        <w:rPr>
          <w:rFonts w:ascii="Century Gothic" w:hAnsi="Century Gothic"/>
          <w:sz w:val="22"/>
        </w:rPr>
        <w:t xml:space="preserve"> After obtaining the donor database, the CRO staff input the database into Microsoft Excel. The next stage of donor identification is:</w:t>
      </w:r>
    </w:p>
    <w:p w:rsidR="00BE581D" w:rsidRPr="00BE581D" w:rsidP="00BE581D">
      <w:pPr>
        <w:ind w:firstLine="0"/>
        <w:rPr>
          <w:rFonts w:ascii="Century Gothic" w:hAnsi="Century Gothic"/>
          <w:sz w:val="22"/>
        </w:rPr>
      </w:pPr>
      <w:r w:rsidRPr="00BE581D">
        <w:rPr>
          <w:rFonts w:ascii="Century Gothic" w:hAnsi="Century Gothic"/>
          <w:sz w:val="22"/>
        </w:rPr>
        <w:t>2. Selection of donor data. That is doing telemarketing and greeting Whatsapp to ensure the activity of the phone number and see the response of potential donors when a program is offered.</w:t>
      </w:r>
    </w:p>
    <w:p w:rsidR="00BE581D" w:rsidRPr="00BE581D" w:rsidP="00BE581D">
      <w:pPr>
        <w:ind w:firstLine="0"/>
        <w:rPr>
          <w:rFonts w:ascii="Century Gothic" w:hAnsi="Century Gothic"/>
          <w:sz w:val="22"/>
        </w:rPr>
      </w:pPr>
      <w:r w:rsidRPr="00BE581D">
        <w:rPr>
          <w:rFonts w:ascii="Century Gothic" w:hAnsi="Century Gothic"/>
          <w:sz w:val="22"/>
        </w:rPr>
        <w:t>3. Prospect donors. That is assessing how likely it is that potential donors will make donations. Donors who donate in large quantities and with frequent intensity can maximize maintenance, given their excellent alms enthusiasm, so they are included in the category of potential donors.</w:t>
      </w:r>
    </w:p>
    <w:p w:rsidR="00BE581D" w:rsidRPr="00BE581D" w:rsidP="00BE581D">
      <w:pPr>
        <w:ind w:firstLine="0"/>
        <w:rPr>
          <w:rFonts w:ascii="Century Gothic" w:hAnsi="Century Gothic"/>
          <w:sz w:val="22"/>
        </w:rPr>
      </w:pPr>
      <w:r w:rsidRPr="00BE581D">
        <w:rPr>
          <w:rFonts w:ascii="Century Gothic" w:hAnsi="Century Gothic"/>
          <w:sz w:val="22"/>
        </w:rPr>
        <w:t xml:space="preserve">4. Analyzing the needs of donors. The treatment is given both the fundraising and donor maintenance methods and is intended to be carried out on target. Each community has different needs, for example, in the government line. They like programs on poverty, health, and momentum issues, while companies like programs in line with their corporate social responsibility programs. The brief presentations on program offerings are in line with the company's needs. For individual donors, ACT builds trust by doing maintenance, while ACT organizations and communities offer collaboration and involve </w:t>
      </w:r>
      <w:r w:rsidRPr="00BE581D">
        <w:rPr>
          <w:rFonts w:ascii="Century Gothic" w:hAnsi="Century Gothic"/>
          <w:sz w:val="22"/>
        </w:rPr>
        <w:t>communities and organizations in fundraising activities and program implementation.</w:t>
      </w:r>
    </w:p>
    <w:p w:rsidR="007B6D7B" w:rsidP="00BE581D">
      <w:pPr>
        <w:ind w:firstLine="0"/>
        <w:rPr>
          <w:rFonts w:ascii="Century Gothic" w:hAnsi="Century Gothic"/>
          <w:sz w:val="22"/>
          <w:lang w:val="en-US"/>
        </w:rPr>
      </w:pPr>
      <w:r w:rsidRPr="00BE581D">
        <w:rPr>
          <w:rFonts w:ascii="Century Gothic" w:hAnsi="Century Gothic"/>
          <w:sz w:val="22"/>
        </w:rPr>
        <w:t>b. Fundraising method</w:t>
      </w:r>
    </w:p>
    <w:p w:rsidR="00BE581D" w:rsidRPr="00BE581D" w:rsidP="00BE581D">
      <w:pPr>
        <w:ind w:firstLine="0"/>
        <w:rPr>
          <w:rFonts w:ascii="Century Gothic" w:hAnsi="Century Gothic"/>
          <w:sz w:val="22"/>
          <w:lang w:val="en-US"/>
        </w:rPr>
      </w:pPr>
      <w:r w:rsidRPr="00BE581D">
        <w:rPr>
          <w:rFonts w:ascii="Century Gothic" w:hAnsi="Century Gothic"/>
          <w:sz w:val="22"/>
          <w:lang w:val="en-US"/>
        </w:rPr>
        <w:t xml:space="preserve">In carrying out methods, methods, or patterns of raising funds and increasing community participation, ACT </w:t>
      </w:r>
      <w:r w:rsidRPr="00BE581D">
        <w:rPr>
          <w:rFonts w:ascii="Century Gothic" w:hAnsi="Century Gothic"/>
          <w:sz w:val="22"/>
          <w:lang w:val="en-US"/>
        </w:rPr>
        <w:t>Labuhanbatu</w:t>
      </w:r>
      <w:r w:rsidRPr="00BE581D">
        <w:rPr>
          <w:rFonts w:ascii="Century Gothic" w:hAnsi="Century Gothic"/>
          <w:sz w:val="22"/>
          <w:lang w:val="en-US"/>
        </w:rPr>
        <w:t xml:space="preserve"> uses a combined method, namely direct and indirect fundraising methods, including:</w:t>
      </w:r>
    </w:p>
    <w:p w:rsidR="00BE581D" w:rsidRPr="00BE581D" w:rsidP="00BE581D">
      <w:pPr>
        <w:ind w:firstLine="0"/>
        <w:rPr>
          <w:rFonts w:ascii="Century Gothic" w:hAnsi="Century Gothic"/>
          <w:sz w:val="22"/>
          <w:lang w:val="en-US"/>
        </w:rPr>
      </w:pPr>
      <w:r w:rsidRPr="00BE581D">
        <w:rPr>
          <w:rFonts w:ascii="Century Gothic" w:hAnsi="Century Gothic"/>
          <w:sz w:val="22"/>
          <w:lang w:val="en-US"/>
        </w:rPr>
        <w:t>1. Direct fundraising</w:t>
      </w:r>
    </w:p>
    <w:p w:rsidR="00BE581D" w:rsidRPr="009077AA" w:rsidP="009210C6">
      <w:pPr>
        <w:ind w:firstLine="0"/>
        <w:rPr>
          <w:rFonts w:ascii="Century Gothic" w:hAnsi="Century Gothic"/>
          <w:sz w:val="22"/>
          <w:lang w:val="en-US"/>
        </w:rPr>
      </w:pPr>
      <w:r w:rsidRPr="00BE581D">
        <w:rPr>
          <w:rFonts w:ascii="Century Gothic" w:hAnsi="Century Gothic"/>
          <w:sz w:val="22"/>
          <w:lang w:val="en-US"/>
        </w:rPr>
        <w:t xml:space="preserve">Direct fundraising is a direct fundraising method, offering institutional programs to prospective donors to donate. In the direct fundraising strategy, ACT </w:t>
      </w:r>
      <w:r w:rsidRPr="00BE581D">
        <w:rPr>
          <w:rFonts w:ascii="Century Gothic" w:hAnsi="Century Gothic"/>
          <w:sz w:val="22"/>
          <w:lang w:val="en-US"/>
        </w:rPr>
        <w:t>Labuhanbatu</w:t>
      </w:r>
      <w:r w:rsidRPr="00BE581D">
        <w:rPr>
          <w:rFonts w:ascii="Century Gothic" w:hAnsi="Century Gothic"/>
          <w:sz w:val="22"/>
          <w:lang w:val="en-US"/>
        </w:rPr>
        <w:t xml:space="preserve"> uses the Maneuver method, a fast and agile method to offer ACT </w:t>
      </w:r>
      <w:r w:rsidRPr="00BE581D">
        <w:rPr>
          <w:rFonts w:ascii="Century Gothic" w:hAnsi="Century Gothic"/>
          <w:sz w:val="22"/>
          <w:lang w:val="en-US"/>
        </w:rPr>
        <w:t>Labuhanbatu</w:t>
      </w:r>
      <w:r w:rsidRPr="00BE581D">
        <w:rPr>
          <w:rFonts w:ascii="Century Gothic" w:hAnsi="Century Gothic"/>
          <w:sz w:val="22"/>
          <w:lang w:val="en-US"/>
        </w:rPr>
        <w:t xml:space="preserve"> programs directly to potential donors. The Maneuver Method consists of 1.) Telephone. That is by </w:t>
      </w:r>
      <w:r w:rsidRPr="00BE581D">
        <w:rPr>
          <w:rFonts w:ascii="Century Gothic" w:hAnsi="Century Gothic"/>
          <w:sz w:val="22"/>
          <w:lang w:val="en-US"/>
        </w:rPr>
        <w:t>telefundraising</w:t>
      </w:r>
      <w:r w:rsidRPr="00BE581D">
        <w:rPr>
          <w:rFonts w:ascii="Century Gothic" w:hAnsi="Century Gothic"/>
          <w:sz w:val="22"/>
          <w:lang w:val="en-US"/>
        </w:rPr>
        <w:t xml:space="preserve">, offering programs through out-of-calling via cellular telephones. 2.) </w:t>
      </w:r>
      <w:r w:rsidRPr="00BE581D">
        <w:rPr>
          <w:rFonts w:ascii="Century Gothic" w:hAnsi="Century Gothic"/>
          <w:sz w:val="22"/>
          <w:lang w:val="en-US"/>
        </w:rPr>
        <w:t>Whatsapp</w:t>
      </w:r>
      <w:r w:rsidRPr="00BE581D">
        <w:rPr>
          <w:rFonts w:ascii="Century Gothic" w:hAnsi="Century Gothic"/>
          <w:sz w:val="22"/>
          <w:lang w:val="en-US"/>
        </w:rPr>
        <w:t xml:space="preserve">. </w:t>
      </w:r>
      <w:r w:rsidR="004B31D0">
        <w:rPr>
          <w:rFonts w:ascii="Century Gothic" w:hAnsi="Century Gothic"/>
          <w:sz w:val="22"/>
          <w:lang w:val="en-US"/>
        </w:rPr>
        <w:t>G</w:t>
      </w:r>
      <w:r w:rsidRPr="00BE581D">
        <w:rPr>
          <w:rFonts w:ascii="Century Gothic" w:hAnsi="Century Gothic"/>
          <w:sz w:val="22"/>
          <w:lang w:val="en-US"/>
        </w:rPr>
        <w:t>reeting donors</w:t>
      </w:r>
      <w:r w:rsidR="004B31D0">
        <w:rPr>
          <w:rFonts w:ascii="Century Gothic" w:hAnsi="Century Gothic"/>
          <w:sz w:val="22"/>
          <w:lang w:val="en-US"/>
        </w:rPr>
        <w:t xml:space="preserve"> is done</w:t>
      </w:r>
      <w:r w:rsidRPr="00BE581D">
        <w:rPr>
          <w:rFonts w:ascii="Century Gothic" w:hAnsi="Century Gothic"/>
          <w:sz w:val="22"/>
          <w:lang w:val="en-US"/>
        </w:rPr>
        <w:t xml:space="preserve"> by providing a stimulus for religious narratives and humanism. This aims to raise the concern of donors, then direct them to the program of the institution. </w:t>
      </w:r>
      <w:r w:rsidRPr="00BE581D">
        <w:rPr>
          <w:rFonts w:ascii="Century Gothic" w:hAnsi="Century Gothic"/>
          <w:sz w:val="22"/>
          <w:lang w:val="en-US"/>
        </w:rPr>
        <w:t>Whatsapp</w:t>
      </w:r>
      <w:r w:rsidRPr="00BE581D">
        <w:rPr>
          <w:rFonts w:ascii="Century Gothic" w:hAnsi="Century Gothic"/>
          <w:sz w:val="22"/>
          <w:lang w:val="en-US"/>
        </w:rPr>
        <w:t xml:space="preserve"> greeting is done by 2 W</w:t>
      </w:r>
      <w:r w:rsidR="009210C6">
        <w:rPr>
          <w:rFonts w:ascii="Century Gothic" w:hAnsi="Century Gothic"/>
          <w:sz w:val="22"/>
          <w:lang w:val="en-US"/>
        </w:rPr>
        <w:t>A</w:t>
      </w:r>
      <w:r w:rsidRPr="00BE581D">
        <w:rPr>
          <w:rFonts w:ascii="Century Gothic" w:hAnsi="Century Gothic"/>
          <w:sz w:val="22"/>
          <w:lang w:val="en-US"/>
        </w:rPr>
        <w:t xml:space="preserve"> Senders sending Broadcasting messages (broadcasts) to all contact numbers simultaneously and Blasting. A paid feature of </w:t>
      </w:r>
      <w:r w:rsidRPr="00BE581D">
        <w:rPr>
          <w:rFonts w:ascii="Century Gothic" w:hAnsi="Century Gothic"/>
          <w:sz w:val="22"/>
          <w:lang w:val="en-US"/>
        </w:rPr>
        <w:t>WhatsApp</w:t>
      </w:r>
      <w:r w:rsidR="004B31D0">
        <w:rPr>
          <w:rFonts w:ascii="Century Gothic" w:hAnsi="Century Gothic"/>
          <w:sz w:val="22"/>
          <w:lang w:val="en-US"/>
        </w:rPr>
        <w:t xml:space="preserve"> is used</w:t>
      </w:r>
      <w:r w:rsidRPr="00BE581D">
        <w:rPr>
          <w:rFonts w:ascii="Century Gothic" w:hAnsi="Century Gothic"/>
          <w:sz w:val="22"/>
          <w:lang w:val="en-US"/>
        </w:rPr>
        <w:t xml:space="preserve"> to send messages to many numbers simultaneously. This message can be sent in bulk without saving contact numbers; first, it only requires a databas</w:t>
      </w:r>
      <w:r w:rsidR="004B31D0">
        <w:rPr>
          <w:rFonts w:ascii="Century Gothic" w:hAnsi="Century Gothic"/>
          <w:sz w:val="22"/>
          <w:lang w:val="en-US"/>
        </w:rPr>
        <w:t>e of phone numbers. 3.) Visits, n</w:t>
      </w:r>
      <w:r w:rsidRPr="00BE581D">
        <w:rPr>
          <w:rFonts w:ascii="Century Gothic" w:hAnsi="Century Gothic"/>
          <w:sz w:val="22"/>
          <w:lang w:val="en-US"/>
        </w:rPr>
        <w:t>amely visiting donors for fundraising early morning alms donations and picking up donations to the donor's house. 4.) Field Action. They raised donations and opened a donation boot at a potential place and time. For example, during Ramadan, donations are opened at the shopping center and on Fridays at the mosque. 5.) Pr</w:t>
      </w:r>
      <w:r w:rsidR="0099580C">
        <w:rPr>
          <w:rFonts w:ascii="Century Gothic" w:hAnsi="Century Gothic"/>
          <w:sz w:val="22"/>
          <w:lang w:val="en-US"/>
        </w:rPr>
        <w:t>esentation, n</w:t>
      </w:r>
      <w:r w:rsidRPr="00BE581D">
        <w:rPr>
          <w:rFonts w:ascii="Century Gothic" w:hAnsi="Century Gothic"/>
          <w:sz w:val="22"/>
          <w:lang w:val="en-US"/>
        </w:rPr>
        <w:t>amely conducting a brief program presentation to potential donors. Before making a presentation, ACT's partnership staff made</w:t>
      </w:r>
      <w:r w:rsidRPr="00BE581D">
        <w:rPr>
          <w:rFonts w:ascii="Century Gothic" w:hAnsi="Century Gothic"/>
          <w:sz w:val="22"/>
          <w:lang w:val="en-US"/>
        </w:rPr>
        <w:t xml:space="preserve"> the list of donor targets and set a target for donations to achieve fundraising optimally. 6.) Emails.</w:t>
      </w:r>
      <w:r w:rsidR="00293FFD">
        <w:rPr>
          <w:rFonts w:ascii="Century Gothic" w:hAnsi="Century Gothic"/>
          <w:sz w:val="22"/>
          <w:lang w:val="en-US"/>
        </w:rPr>
        <w:t xml:space="preserve"> This f</w:t>
      </w:r>
      <w:r w:rsidRPr="00BE581D">
        <w:rPr>
          <w:rFonts w:ascii="Century Gothic" w:hAnsi="Century Gothic"/>
          <w:sz w:val="22"/>
          <w:lang w:val="en-US"/>
        </w:rPr>
        <w:t xml:space="preserve">ormally invites institutions to collaborate in the </w:t>
      </w:r>
      <w:r w:rsidRPr="00BE581D">
        <w:rPr>
          <w:rFonts w:ascii="Century Gothic" w:hAnsi="Century Gothic"/>
          <w:sz w:val="22"/>
          <w:lang w:val="en-US"/>
        </w:rPr>
        <w:t>Labuhanbatu</w:t>
      </w:r>
      <w:r w:rsidRPr="00BE581D">
        <w:rPr>
          <w:rFonts w:ascii="Century Gothic" w:hAnsi="Century Gothic"/>
          <w:sz w:val="22"/>
          <w:lang w:val="en-US"/>
        </w:rPr>
        <w:t xml:space="preserve"> Ra</w:t>
      </w:r>
      <w:r w:rsidRPr="009077AA">
        <w:rPr>
          <w:rFonts w:ascii="Century Gothic" w:hAnsi="Century Gothic"/>
          <w:sz w:val="22"/>
          <w:lang w:val="en-US"/>
        </w:rPr>
        <w:t>pid Response Action program.</w:t>
      </w:r>
    </w:p>
    <w:p w:rsidR="009077AA" w:rsidRPr="009077AA" w:rsidP="009210C6">
      <w:pPr>
        <w:ind w:firstLine="720"/>
        <w:rPr>
          <w:rFonts w:ascii="Century Gothic" w:hAnsi="Century Gothic"/>
          <w:sz w:val="22"/>
          <w:lang w:val="en-US"/>
        </w:rPr>
      </w:pPr>
      <w:r w:rsidRPr="009077AA">
        <w:rPr>
          <w:rFonts w:ascii="Century Gothic" w:hAnsi="Century Gothic"/>
          <w:sz w:val="22"/>
          <w:lang w:val="en-US"/>
        </w:rPr>
        <w:t xml:space="preserve">In addition to direct fundraising, ACT also has a volunteer network that helps ACT direct fundraising, namely MRI (Indonesian Volunteer Society). She is a volunteer for </w:t>
      </w:r>
      <w:r w:rsidRPr="009077AA">
        <w:rPr>
          <w:rFonts w:ascii="Century Gothic" w:hAnsi="Century Gothic"/>
          <w:sz w:val="22"/>
          <w:lang w:val="en-US"/>
        </w:rPr>
        <w:t>Aksi</w:t>
      </w:r>
      <w:r w:rsidRPr="009077AA">
        <w:rPr>
          <w:rFonts w:ascii="Century Gothic" w:hAnsi="Century Gothic"/>
          <w:sz w:val="22"/>
          <w:lang w:val="en-US"/>
        </w:rPr>
        <w:t xml:space="preserve"> </w:t>
      </w:r>
      <w:r w:rsidRPr="009077AA">
        <w:rPr>
          <w:rFonts w:ascii="Century Gothic" w:hAnsi="Century Gothic"/>
          <w:sz w:val="22"/>
          <w:lang w:val="en-US"/>
        </w:rPr>
        <w:t>Cepat</w:t>
      </w:r>
      <w:r w:rsidRPr="009077AA">
        <w:rPr>
          <w:rFonts w:ascii="Century Gothic" w:hAnsi="Century Gothic"/>
          <w:sz w:val="22"/>
          <w:lang w:val="en-US"/>
        </w:rPr>
        <w:t xml:space="preserve"> </w:t>
      </w:r>
      <w:r w:rsidRPr="009077AA">
        <w:rPr>
          <w:rFonts w:ascii="Century Gothic" w:hAnsi="Century Gothic"/>
          <w:sz w:val="22"/>
          <w:lang w:val="en-US"/>
        </w:rPr>
        <w:t>Tanggap</w:t>
      </w:r>
      <w:r w:rsidRPr="009077AA">
        <w:rPr>
          <w:rFonts w:ascii="Century Gothic" w:hAnsi="Century Gothic"/>
          <w:sz w:val="22"/>
          <w:lang w:val="en-US"/>
        </w:rPr>
        <w:t xml:space="preserve">, whose of her movements is also involved in fundraising, such as raising donations for disasters. </w:t>
      </w:r>
      <w:r w:rsidRPr="009077AA">
        <w:rPr>
          <w:rFonts w:ascii="Century Gothic" w:hAnsi="Century Gothic"/>
          <w:sz w:val="22"/>
          <w:lang w:val="en-US"/>
        </w:rPr>
        <w:t>And RFI (Indonesian Philanthropy Volunteers).</w:t>
      </w:r>
      <w:r w:rsidRPr="009077AA">
        <w:rPr>
          <w:rFonts w:ascii="Century Gothic" w:hAnsi="Century Gothic"/>
          <w:sz w:val="22"/>
          <w:lang w:val="en-US"/>
        </w:rPr>
        <w:t xml:space="preserve"> RFI is an influencer of ACT volunteers to educate and invite the public to do philanthropy. RFI will get a </w:t>
      </w:r>
      <w:r w:rsidRPr="009077AA">
        <w:rPr>
          <w:rFonts w:ascii="Century Gothic" w:hAnsi="Century Gothic"/>
          <w:sz w:val="22"/>
          <w:lang w:val="en-US"/>
        </w:rPr>
        <w:t>kafala</w:t>
      </w:r>
      <w:r w:rsidRPr="009077AA">
        <w:rPr>
          <w:rFonts w:ascii="Century Gothic" w:hAnsi="Century Gothic"/>
          <w:sz w:val="22"/>
          <w:lang w:val="en-US"/>
        </w:rPr>
        <w:t xml:space="preserve"> incentive for every fundraising movement from the fundraising results.</w:t>
      </w:r>
    </w:p>
    <w:p w:rsidR="009077AA" w:rsidRPr="009077AA" w:rsidP="009077AA">
      <w:pPr>
        <w:ind w:firstLine="0"/>
        <w:rPr>
          <w:rFonts w:ascii="Century Gothic" w:hAnsi="Century Gothic"/>
          <w:sz w:val="22"/>
          <w:lang w:val="en-US"/>
        </w:rPr>
      </w:pPr>
      <w:r w:rsidRPr="009077AA">
        <w:rPr>
          <w:rFonts w:ascii="Century Gothic" w:hAnsi="Century Gothic"/>
          <w:sz w:val="22"/>
          <w:lang w:val="en-US"/>
        </w:rPr>
        <w:t>2. Indirect fundraising</w:t>
      </w:r>
    </w:p>
    <w:p w:rsidR="009077AA" w:rsidRPr="009077AA" w:rsidP="009077AA">
      <w:pPr>
        <w:ind w:firstLine="0"/>
        <w:rPr>
          <w:rFonts w:ascii="Century Gothic" w:hAnsi="Century Gothic"/>
          <w:sz w:val="22"/>
          <w:lang w:val="en-US"/>
        </w:rPr>
      </w:pPr>
      <w:r w:rsidRPr="009077AA">
        <w:rPr>
          <w:rFonts w:ascii="Century Gothic" w:hAnsi="Century Gothic"/>
          <w:sz w:val="22"/>
          <w:lang w:val="en-US"/>
        </w:rPr>
        <w:t xml:space="preserve">That is the fundraising method without involving the direct participation of donors and does not offer programs to ask donors to donate at that time, but methods with institutional branding, campaign (socialization) programs, and others, both offline and online. ACT </w:t>
      </w:r>
      <w:r w:rsidRPr="009077AA">
        <w:rPr>
          <w:rFonts w:ascii="Century Gothic" w:hAnsi="Century Gothic"/>
          <w:sz w:val="22"/>
          <w:lang w:val="en-US"/>
        </w:rPr>
        <w:t>Labuhanbatu</w:t>
      </w:r>
      <w:r w:rsidRPr="009077AA">
        <w:rPr>
          <w:rFonts w:ascii="Century Gothic" w:hAnsi="Century Gothic"/>
          <w:sz w:val="22"/>
          <w:lang w:val="en-US"/>
        </w:rPr>
        <w:t xml:space="preserve"> conducts indirect fundraising by:</w:t>
      </w:r>
    </w:p>
    <w:p w:rsidR="009077AA" w:rsidRPr="009077AA" w:rsidP="009077AA">
      <w:pPr>
        <w:ind w:firstLine="0"/>
        <w:rPr>
          <w:rFonts w:ascii="Century Gothic" w:hAnsi="Century Gothic"/>
          <w:sz w:val="22"/>
          <w:lang w:val="en-US"/>
        </w:rPr>
      </w:pPr>
      <w:r w:rsidRPr="009077AA">
        <w:rPr>
          <w:rFonts w:ascii="Century Gothic" w:hAnsi="Century Gothic"/>
          <w:sz w:val="22"/>
          <w:lang w:val="en-US"/>
        </w:rPr>
        <w:t>a. Digital Channel Utilization</w:t>
      </w:r>
    </w:p>
    <w:p w:rsidR="009077AA" w:rsidRPr="009077AA" w:rsidP="009077AA">
      <w:pPr>
        <w:ind w:firstLine="0"/>
        <w:rPr>
          <w:rFonts w:ascii="Century Gothic" w:hAnsi="Century Gothic"/>
          <w:sz w:val="22"/>
          <w:lang w:val="en-US"/>
        </w:rPr>
      </w:pPr>
      <w:r w:rsidRPr="009077AA">
        <w:rPr>
          <w:rFonts w:ascii="Century Gothic" w:hAnsi="Century Gothic"/>
          <w:sz w:val="22"/>
          <w:lang w:val="en-US"/>
        </w:rPr>
        <w:t>1. Crowd Funding</w:t>
      </w:r>
    </w:p>
    <w:p w:rsidR="00936A09" w:rsidRPr="00936A09" w:rsidP="00936A09">
      <w:pPr>
        <w:ind w:firstLine="0"/>
        <w:rPr>
          <w:rFonts w:ascii="Century Gothic" w:hAnsi="Century Gothic"/>
          <w:sz w:val="22"/>
          <w:lang w:val="en-US"/>
        </w:rPr>
      </w:pPr>
      <w:r w:rsidRPr="009077AA">
        <w:rPr>
          <w:rFonts w:ascii="Century Gothic" w:hAnsi="Century Gothic"/>
          <w:sz w:val="22"/>
          <w:lang w:val="en-US"/>
        </w:rPr>
        <w:t>Crowdfunding is fundraising facilitated by internet sites</w:t>
      </w:r>
      <w:r w:rsidR="007933CC">
        <w:rPr>
          <w:rFonts w:ascii="Century Gothic" w:hAnsi="Century Gothic"/>
          <w:sz w:val="22"/>
          <w:lang w:val="en-US"/>
        </w:rPr>
        <w:t xml:space="preserve"> (</w:t>
      </w:r>
      <w:r w:rsidR="007933CC">
        <w:rPr>
          <w:rFonts w:ascii="Century Gothic" w:hAnsi="Century Gothic"/>
          <w:sz w:val="22"/>
          <w:lang w:val="en-US"/>
        </w:rPr>
        <w:t>Nugroho</w:t>
      </w:r>
      <w:r w:rsidR="007933CC">
        <w:rPr>
          <w:rFonts w:ascii="Century Gothic" w:hAnsi="Century Gothic"/>
          <w:sz w:val="22"/>
          <w:lang w:val="en-US"/>
        </w:rPr>
        <w:t xml:space="preserve"> &amp; </w:t>
      </w:r>
      <w:r w:rsidR="007933CC">
        <w:rPr>
          <w:rFonts w:ascii="Century Gothic" w:hAnsi="Century Gothic"/>
          <w:sz w:val="22"/>
          <w:lang w:val="en-US"/>
        </w:rPr>
        <w:t>Rachmaniyah</w:t>
      </w:r>
      <w:r w:rsidR="007933CC">
        <w:rPr>
          <w:rFonts w:ascii="Century Gothic" w:hAnsi="Century Gothic"/>
          <w:sz w:val="22"/>
          <w:lang w:val="en-US"/>
        </w:rPr>
        <w:t>, 2019)</w:t>
      </w:r>
      <w:r w:rsidRPr="009077AA">
        <w:rPr>
          <w:rFonts w:ascii="Century Gothic" w:hAnsi="Century Gothic"/>
          <w:sz w:val="22"/>
          <w:lang w:val="en-US"/>
        </w:rPr>
        <w:t xml:space="preserve">. Crowdfunding is a donation page where the public can see what campaign programs are currently taking place at an institution online. ACT conducts a campaign program by paying attention to the diction and narrative of the campaign and conducting a strict filter on the selection of cases that will be </w:t>
      </w:r>
      <w:r w:rsidRPr="009077AA">
        <w:rPr>
          <w:rFonts w:ascii="Century Gothic" w:hAnsi="Century Gothic"/>
          <w:sz w:val="22"/>
          <w:lang w:val="en-US"/>
        </w:rPr>
        <w:t>uploaded to the crowdfunding site to attract donors' interest in making donations. ACT has a crowdfunding platform and app called indonesiadermawan.id. The</w:t>
      </w:r>
      <w:r w:rsidRPr="009077AA">
        <w:rPr>
          <w:rFonts w:ascii="Century Gothic" w:hAnsi="Century Gothic"/>
          <w:sz w:val="22"/>
          <w:lang w:val="en-US"/>
        </w:rPr>
        <w:t xml:space="preserve"> platform and apps present campaign programs and information about the number of donations collected, transaction history, achievement targets, and stories. It shares programs on website links that can be connected on several social media such as </w:t>
      </w:r>
      <w:r w:rsidRPr="009077AA">
        <w:rPr>
          <w:rFonts w:ascii="Century Gothic" w:hAnsi="Century Gothic"/>
          <w:sz w:val="22"/>
          <w:lang w:val="en-US"/>
        </w:rPr>
        <w:t>Facebook</w:t>
      </w:r>
      <w:r w:rsidRPr="009077AA">
        <w:rPr>
          <w:rFonts w:ascii="Century Gothic" w:hAnsi="Century Gothic"/>
          <w:sz w:val="22"/>
          <w:lang w:val="en-US"/>
        </w:rPr>
        <w:t xml:space="preserve">, Twitter, and </w:t>
      </w:r>
      <w:r w:rsidRPr="009077AA">
        <w:rPr>
          <w:rFonts w:ascii="Century Gothic" w:hAnsi="Century Gothic"/>
          <w:sz w:val="22"/>
          <w:lang w:val="en-US"/>
        </w:rPr>
        <w:t>WhatsApp</w:t>
      </w:r>
      <w:r w:rsidRPr="009077AA">
        <w:rPr>
          <w:rFonts w:ascii="Century Gothic" w:hAnsi="Century Gothic"/>
          <w:sz w:val="22"/>
          <w:lang w:val="en-US"/>
        </w:rPr>
        <w:t>. The central ACT also established a narrative writing procedure for indonesiadermawan.id to maximize the campaign program. All ACT branches have the same writing framework as the institution's branding. Furthermore, the central ACT media also did a little editing of the final refinements before being officially uploaded for public consumption.</w:t>
      </w:r>
      <w:r>
        <w:rPr>
          <w:rFonts w:ascii="Century Gothic" w:hAnsi="Century Gothic"/>
          <w:sz w:val="22"/>
          <w:lang w:val="en-US"/>
        </w:rPr>
        <w:t xml:space="preserve"> </w:t>
      </w:r>
      <w:r w:rsidRPr="00936A09">
        <w:rPr>
          <w:rFonts w:ascii="Century Gothic" w:hAnsi="Century Gothic"/>
          <w:sz w:val="22"/>
          <w:lang w:val="en-US"/>
        </w:rPr>
        <w:t xml:space="preserve">In addition, to expand the campaign program network, </w:t>
      </w:r>
      <w:r w:rsidRPr="00936A09">
        <w:rPr>
          <w:rFonts w:ascii="Century Gothic" w:hAnsi="Century Gothic"/>
          <w:sz w:val="22"/>
          <w:lang w:val="en-US"/>
        </w:rPr>
        <w:t>Aksi</w:t>
      </w:r>
      <w:r w:rsidRPr="00936A09">
        <w:rPr>
          <w:rFonts w:ascii="Century Gothic" w:hAnsi="Century Gothic"/>
          <w:sz w:val="22"/>
          <w:lang w:val="en-US"/>
        </w:rPr>
        <w:t xml:space="preserve"> </w:t>
      </w:r>
      <w:r w:rsidRPr="00936A09">
        <w:rPr>
          <w:rFonts w:ascii="Century Gothic" w:hAnsi="Century Gothic"/>
          <w:sz w:val="22"/>
          <w:lang w:val="en-US"/>
        </w:rPr>
        <w:t>Cepat</w:t>
      </w:r>
      <w:r w:rsidRPr="00936A09">
        <w:rPr>
          <w:rFonts w:ascii="Century Gothic" w:hAnsi="Century Gothic"/>
          <w:sz w:val="22"/>
          <w:lang w:val="en-US"/>
        </w:rPr>
        <w:t xml:space="preserve"> </w:t>
      </w:r>
      <w:r w:rsidRPr="00936A09">
        <w:rPr>
          <w:rFonts w:ascii="Century Gothic" w:hAnsi="Century Gothic"/>
          <w:sz w:val="22"/>
          <w:lang w:val="en-US"/>
        </w:rPr>
        <w:t>Tanggap</w:t>
      </w:r>
      <w:r w:rsidRPr="00936A09">
        <w:rPr>
          <w:rFonts w:ascii="Century Gothic" w:hAnsi="Century Gothic"/>
          <w:sz w:val="22"/>
          <w:lang w:val="en-US"/>
        </w:rPr>
        <w:t xml:space="preserve"> affiliates with external crowdfunding platforms, such as the kitabisa.com platform, sharinghappiness.org, </w:t>
      </w:r>
      <w:r w:rsidRPr="00936A09">
        <w:rPr>
          <w:rFonts w:ascii="Century Gothic" w:hAnsi="Century Gothic"/>
          <w:sz w:val="22"/>
          <w:lang w:val="en-US"/>
        </w:rPr>
        <w:t>Amal</w:t>
      </w:r>
      <w:r w:rsidRPr="00936A09">
        <w:rPr>
          <w:rFonts w:ascii="Century Gothic" w:hAnsi="Century Gothic"/>
          <w:sz w:val="22"/>
          <w:lang w:val="en-US"/>
        </w:rPr>
        <w:t xml:space="preserve"> sholeh.com, and others.</w:t>
      </w:r>
    </w:p>
    <w:p w:rsidR="00936A09" w:rsidRPr="00936A09" w:rsidP="00936A09">
      <w:pPr>
        <w:ind w:firstLine="0"/>
        <w:rPr>
          <w:rFonts w:ascii="Century Gothic" w:hAnsi="Century Gothic"/>
          <w:sz w:val="22"/>
          <w:lang w:val="en-US"/>
        </w:rPr>
      </w:pPr>
      <w:r w:rsidRPr="00936A09">
        <w:rPr>
          <w:rFonts w:ascii="Century Gothic" w:hAnsi="Century Gothic"/>
          <w:sz w:val="22"/>
          <w:lang w:val="en-US"/>
        </w:rPr>
        <w:t>2. E-Commerce</w:t>
      </w:r>
    </w:p>
    <w:p w:rsidR="00936A09" w:rsidRPr="00CA5127" w:rsidP="00567349">
      <w:pPr>
        <w:ind w:firstLine="0"/>
        <w:rPr>
          <w:rFonts w:ascii="Century Gothic" w:hAnsi="Century Gothic"/>
          <w:sz w:val="22"/>
          <w:lang w:val="en-US"/>
        </w:rPr>
      </w:pPr>
      <w:r w:rsidRPr="00936A09">
        <w:rPr>
          <w:rFonts w:ascii="Century Gothic" w:hAnsi="Century Gothic"/>
          <w:sz w:val="22"/>
          <w:lang w:val="en-US"/>
        </w:rPr>
        <w:t>E-Commerce is a process of buying, selling, transferring, or exchanging products in goods and services and information through the internet network</w:t>
      </w:r>
      <w:r w:rsidR="00E16AE0">
        <w:rPr>
          <w:rFonts w:ascii="Century Gothic" w:hAnsi="Century Gothic"/>
          <w:sz w:val="22"/>
          <w:lang w:val="en-US"/>
        </w:rPr>
        <w:t xml:space="preserve"> (</w:t>
      </w:r>
      <w:r w:rsidR="00E16AE0">
        <w:rPr>
          <w:rFonts w:ascii="Century Gothic" w:hAnsi="Century Gothic"/>
          <w:sz w:val="22"/>
          <w:lang w:val="en-US"/>
        </w:rPr>
        <w:t>Pradana</w:t>
      </w:r>
      <w:r w:rsidR="00E16AE0">
        <w:rPr>
          <w:rFonts w:ascii="Century Gothic" w:hAnsi="Century Gothic"/>
          <w:sz w:val="22"/>
          <w:lang w:val="en-US"/>
        </w:rPr>
        <w:t>,</w:t>
      </w:r>
      <w:r w:rsidR="00567349">
        <w:rPr>
          <w:rFonts w:ascii="Century Gothic" w:hAnsi="Century Gothic"/>
          <w:sz w:val="22"/>
          <w:lang w:val="en-US"/>
        </w:rPr>
        <w:t xml:space="preserve"> 2015</w:t>
      </w:r>
      <w:r w:rsidR="00E16AE0">
        <w:rPr>
          <w:rFonts w:ascii="Century Gothic" w:hAnsi="Century Gothic"/>
          <w:sz w:val="22"/>
          <w:lang w:val="en-US"/>
        </w:rPr>
        <w:t>)</w:t>
      </w:r>
      <w:r w:rsidRPr="00936A09">
        <w:rPr>
          <w:rFonts w:ascii="Century Gothic" w:hAnsi="Century Gothic"/>
          <w:sz w:val="22"/>
          <w:lang w:val="en-US"/>
        </w:rPr>
        <w:t xml:space="preserve">. </w:t>
      </w:r>
      <w:r w:rsidRPr="00936A09">
        <w:rPr>
          <w:rFonts w:ascii="Century Gothic" w:hAnsi="Century Gothic"/>
          <w:sz w:val="22"/>
          <w:lang w:val="en-US"/>
        </w:rPr>
        <w:t>Aksi</w:t>
      </w:r>
      <w:r w:rsidRPr="00936A09">
        <w:rPr>
          <w:rFonts w:ascii="Century Gothic" w:hAnsi="Century Gothic"/>
          <w:sz w:val="22"/>
          <w:lang w:val="en-US"/>
        </w:rPr>
        <w:t xml:space="preserve"> </w:t>
      </w:r>
      <w:r w:rsidRPr="00936A09">
        <w:rPr>
          <w:rFonts w:ascii="Century Gothic" w:hAnsi="Century Gothic"/>
          <w:sz w:val="22"/>
          <w:lang w:val="en-US"/>
        </w:rPr>
        <w:t>Cepat</w:t>
      </w:r>
      <w:r w:rsidRPr="00936A09">
        <w:rPr>
          <w:rFonts w:ascii="Century Gothic" w:hAnsi="Century Gothic"/>
          <w:sz w:val="22"/>
          <w:lang w:val="en-US"/>
        </w:rPr>
        <w:t xml:space="preserve"> </w:t>
      </w:r>
      <w:r w:rsidRPr="00936A09">
        <w:rPr>
          <w:rFonts w:ascii="Century Gothic" w:hAnsi="Century Gothic"/>
          <w:sz w:val="22"/>
          <w:lang w:val="en-US"/>
        </w:rPr>
        <w:t>Tanggap</w:t>
      </w:r>
      <w:r w:rsidRPr="00936A09">
        <w:rPr>
          <w:rFonts w:ascii="Century Gothic" w:hAnsi="Century Gothic"/>
          <w:sz w:val="22"/>
          <w:lang w:val="en-US"/>
        </w:rPr>
        <w:t xml:space="preserve"> has an E-Commerce online shopping market called the alms market. E-commerce acts as an intermediary between sellers and consumers who want to carry out a buying and selling transaction. What distinguishes the E-Commerce alms market from other e-commerce is the alms market; every time consumers purchase goods, they donate to the community through Quick Response Action. ACT also sells programs on several other e-commerce sites such as </w:t>
      </w:r>
      <w:r w:rsidRPr="00936A09">
        <w:rPr>
          <w:rFonts w:ascii="Century Gothic" w:hAnsi="Century Gothic"/>
          <w:sz w:val="22"/>
          <w:lang w:val="en-US"/>
        </w:rPr>
        <w:t>shopee</w:t>
      </w:r>
      <w:r w:rsidRPr="00936A09">
        <w:rPr>
          <w:rFonts w:ascii="Century Gothic" w:hAnsi="Century Gothic"/>
          <w:sz w:val="22"/>
          <w:lang w:val="en-US"/>
        </w:rPr>
        <w:t xml:space="preserve"> and </w:t>
      </w:r>
      <w:r w:rsidRPr="00936A09">
        <w:rPr>
          <w:rFonts w:ascii="Century Gothic" w:hAnsi="Century Gothic"/>
          <w:sz w:val="22"/>
          <w:lang w:val="en-US"/>
        </w:rPr>
        <w:t>Bukalapak</w:t>
      </w:r>
      <w:r w:rsidRPr="00936A09">
        <w:rPr>
          <w:rFonts w:ascii="Century Gothic" w:hAnsi="Century Gothic"/>
          <w:sz w:val="22"/>
          <w:lang w:val="en-US"/>
        </w:rPr>
        <w:t xml:space="preserve">. The central ACT manages program uploads to related e-commerce pages in the mechanism. Marketing communication staff </w:t>
      </w:r>
      <w:r w:rsidRPr="00936A09">
        <w:rPr>
          <w:rFonts w:ascii="Century Gothic" w:hAnsi="Century Gothic"/>
          <w:sz w:val="22"/>
          <w:lang w:val="en-US"/>
        </w:rPr>
        <w:t>Wahyu</w:t>
      </w:r>
      <w:r w:rsidRPr="00936A09">
        <w:rPr>
          <w:rFonts w:ascii="Century Gothic" w:hAnsi="Century Gothic"/>
          <w:sz w:val="22"/>
          <w:lang w:val="en-US"/>
        </w:rPr>
        <w:t xml:space="preserve"> Muhammad </w:t>
      </w:r>
      <w:r w:rsidRPr="00936A09">
        <w:rPr>
          <w:rFonts w:ascii="Century Gothic" w:hAnsi="Century Gothic"/>
          <w:sz w:val="22"/>
          <w:lang w:val="en-US"/>
        </w:rPr>
        <w:t>Rizky</w:t>
      </w:r>
      <w:r w:rsidRPr="00936A09">
        <w:rPr>
          <w:rFonts w:ascii="Century Gothic" w:hAnsi="Century Gothic"/>
          <w:sz w:val="22"/>
          <w:lang w:val="en-US"/>
        </w:rPr>
        <w:t xml:space="preserve"> said that the implementation of e-commerce strategies in </w:t>
      </w:r>
      <w:r w:rsidRPr="00936A09">
        <w:rPr>
          <w:rFonts w:ascii="Century Gothic" w:hAnsi="Century Gothic"/>
          <w:sz w:val="22"/>
          <w:lang w:val="en-US"/>
        </w:rPr>
        <w:t>Labuhanbatu</w:t>
      </w:r>
      <w:r w:rsidRPr="00936A09">
        <w:rPr>
          <w:rFonts w:ascii="Century Gothic" w:hAnsi="Century Gothic"/>
          <w:sz w:val="22"/>
          <w:lang w:val="en-US"/>
        </w:rPr>
        <w:t xml:space="preserve"> is not in line with the needs of potential donors because the majority of </w:t>
      </w:r>
      <w:r w:rsidRPr="00936A09">
        <w:rPr>
          <w:rFonts w:ascii="Century Gothic" w:hAnsi="Century Gothic"/>
          <w:sz w:val="22"/>
          <w:lang w:val="en-US"/>
        </w:rPr>
        <w:t>Labuhanbatu</w:t>
      </w:r>
      <w:r w:rsidRPr="00CA5127">
        <w:rPr>
          <w:rFonts w:ascii="Century Gothic" w:hAnsi="Century Gothic"/>
          <w:sz w:val="22"/>
          <w:lang w:val="en-US"/>
        </w:rPr>
        <w:t xml:space="preserve"> people are not proficient in technology, especially related to e-commerce.</w:t>
      </w:r>
    </w:p>
    <w:p w:rsidR="00CA5127" w:rsidRPr="00CA5127" w:rsidP="00CA5127">
      <w:pPr>
        <w:ind w:firstLine="0"/>
        <w:rPr>
          <w:rFonts w:ascii="Century Gothic" w:hAnsi="Century Gothic"/>
          <w:sz w:val="22"/>
          <w:lang w:val="en-US"/>
        </w:rPr>
      </w:pPr>
      <w:r w:rsidRPr="00CA5127">
        <w:rPr>
          <w:rFonts w:ascii="Century Gothic" w:hAnsi="Century Gothic"/>
          <w:sz w:val="22"/>
          <w:lang w:val="en-US"/>
        </w:rPr>
        <w:t xml:space="preserve">3. Social </w:t>
      </w:r>
      <w:r w:rsidRPr="00CA5127">
        <w:rPr>
          <w:rFonts w:ascii="Century Gothic" w:hAnsi="Century Gothic"/>
          <w:sz w:val="22"/>
          <w:lang w:val="en-US"/>
        </w:rPr>
        <w:t>Media</w:t>
      </w:r>
      <w:r w:rsidR="00F96289">
        <w:rPr>
          <w:rFonts w:ascii="Century Gothic" w:hAnsi="Century Gothic"/>
          <w:sz w:val="22"/>
          <w:lang w:val="en-US"/>
        </w:rPr>
        <w:t>purwanto</w:t>
      </w:r>
    </w:p>
    <w:p w:rsidR="00CA5127" w:rsidRPr="00CA5127" w:rsidP="00CA5127">
      <w:pPr>
        <w:ind w:firstLine="0"/>
        <w:rPr>
          <w:rFonts w:ascii="Century Gothic" w:hAnsi="Century Gothic"/>
          <w:sz w:val="22"/>
          <w:lang w:val="en-US"/>
        </w:rPr>
      </w:pPr>
      <w:r w:rsidRPr="00CA5127">
        <w:rPr>
          <w:rFonts w:ascii="Century Gothic" w:hAnsi="Century Gothic"/>
          <w:sz w:val="22"/>
          <w:lang w:val="en-US"/>
        </w:rPr>
        <w:t xml:space="preserve">Social media is used as an institution's branding to share program implementation and education and share the latest information related to the institution. ACT </w:t>
      </w:r>
      <w:r w:rsidRPr="00CA5127">
        <w:rPr>
          <w:rFonts w:ascii="Century Gothic" w:hAnsi="Century Gothic"/>
          <w:sz w:val="22"/>
          <w:lang w:val="en-US"/>
        </w:rPr>
        <w:t>Labuhanbatu</w:t>
      </w:r>
      <w:r w:rsidRPr="00CA5127">
        <w:rPr>
          <w:rFonts w:ascii="Century Gothic" w:hAnsi="Century Gothic"/>
          <w:sz w:val="22"/>
          <w:lang w:val="en-US"/>
        </w:rPr>
        <w:t xml:space="preserve"> has a Facebook social media account, namely @</w:t>
      </w:r>
      <w:r w:rsidRPr="00CA5127">
        <w:rPr>
          <w:rFonts w:ascii="Century Gothic" w:hAnsi="Century Gothic"/>
          <w:sz w:val="22"/>
          <w:lang w:val="en-US"/>
        </w:rPr>
        <w:t>ActLabuhanbatu</w:t>
      </w:r>
      <w:r w:rsidRPr="00CA5127">
        <w:rPr>
          <w:rFonts w:ascii="Century Gothic" w:hAnsi="Century Gothic"/>
          <w:sz w:val="22"/>
          <w:lang w:val="en-US"/>
        </w:rPr>
        <w:t>, which has 4.3 thousand friends, an Instagram account, and @</w:t>
      </w:r>
      <w:r w:rsidRPr="00CA5127">
        <w:rPr>
          <w:rFonts w:ascii="Century Gothic" w:hAnsi="Century Gothic"/>
          <w:sz w:val="22"/>
          <w:lang w:val="en-US"/>
        </w:rPr>
        <w:t>actlabuhanbatu</w:t>
      </w:r>
      <w:r w:rsidRPr="00CA5127">
        <w:rPr>
          <w:rFonts w:ascii="Century Gothic" w:hAnsi="Century Gothic"/>
          <w:sz w:val="22"/>
          <w:lang w:val="en-US"/>
        </w:rPr>
        <w:t xml:space="preserve"> has 1,434, and a </w:t>
      </w:r>
      <w:r w:rsidRPr="00CA5127">
        <w:rPr>
          <w:rFonts w:ascii="Century Gothic" w:hAnsi="Century Gothic"/>
          <w:sz w:val="22"/>
          <w:lang w:val="en-US"/>
        </w:rPr>
        <w:t>TikTok</w:t>
      </w:r>
      <w:r w:rsidRPr="00CA5127">
        <w:rPr>
          <w:rFonts w:ascii="Century Gothic" w:hAnsi="Century Gothic"/>
          <w:sz w:val="22"/>
          <w:lang w:val="en-US"/>
        </w:rPr>
        <w:t xml:space="preserve"> account, @</w:t>
      </w:r>
      <w:r w:rsidRPr="00CA5127">
        <w:rPr>
          <w:rFonts w:ascii="Century Gothic" w:hAnsi="Century Gothic"/>
          <w:sz w:val="22"/>
          <w:lang w:val="en-US"/>
        </w:rPr>
        <w:t>actlabuhanbatu</w:t>
      </w:r>
      <w:r w:rsidRPr="00CA5127">
        <w:rPr>
          <w:rFonts w:ascii="Century Gothic" w:hAnsi="Century Gothic"/>
          <w:sz w:val="22"/>
          <w:lang w:val="en-US"/>
        </w:rPr>
        <w:t xml:space="preserve">, which has 109 followers. To maximize social media content so that potential donors are interested in donating, ACT </w:t>
      </w:r>
      <w:r w:rsidRPr="00CA5127">
        <w:rPr>
          <w:rFonts w:ascii="Century Gothic" w:hAnsi="Century Gothic"/>
          <w:sz w:val="22"/>
          <w:lang w:val="en-US"/>
        </w:rPr>
        <w:t>Labuhanbatu</w:t>
      </w:r>
      <w:r w:rsidRPr="00CA5127">
        <w:rPr>
          <w:rFonts w:ascii="Century Gothic" w:hAnsi="Century Gothic"/>
          <w:sz w:val="22"/>
          <w:lang w:val="en-US"/>
        </w:rPr>
        <w:t xml:space="preserve"> does the following:</w:t>
      </w:r>
    </w:p>
    <w:p w:rsidR="00CA5127" w:rsidRPr="00CA5127" w:rsidP="0036355E">
      <w:pPr>
        <w:ind w:firstLine="0"/>
        <w:rPr>
          <w:rFonts w:ascii="Century Gothic" w:hAnsi="Century Gothic"/>
          <w:sz w:val="22"/>
          <w:lang w:val="en-US"/>
        </w:rPr>
      </w:pPr>
      <w:r w:rsidRPr="00CA5127">
        <w:rPr>
          <w:rFonts w:ascii="Century Gothic" w:hAnsi="Century Gothic"/>
          <w:sz w:val="22"/>
          <w:lang w:val="en-US"/>
        </w:rPr>
        <w:t>a</w:t>
      </w:r>
      <w:r w:rsidRPr="00CA5127">
        <w:rPr>
          <w:rFonts w:ascii="Century Gothic" w:hAnsi="Century Gothic"/>
          <w:sz w:val="22"/>
          <w:lang w:val="en-US"/>
        </w:rPr>
        <w:t xml:space="preserve">. Copywriting Optimization. According to Frank </w:t>
      </w:r>
      <w:r w:rsidRPr="00CA5127">
        <w:rPr>
          <w:rFonts w:ascii="Century Gothic" w:hAnsi="Century Gothic"/>
          <w:sz w:val="22"/>
          <w:lang w:val="en-US"/>
        </w:rPr>
        <w:t>Jefkins</w:t>
      </w:r>
      <w:r w:rsidRPr="00CA5127">
        <w:rPr>
          <w:rFonts w:ascii="Century Gothic" w:hAnsi="Century Gothic"/>
          <w:sz w:val="22"/>
          <w:lang w:val="en-US"/>
        </w:rPr>
        <w:t xml:space="preserve">, as cited by Tarigan (2021), Copy Writing is the art of writing persuasive sales messages. The writing must be able to attract attention, interest, desire, </w:t>
      </w:r>
      <w:r w:rsidR="00ED79D3">
        <w:rPr>
          <w:rFonts w:ascii="Century Gothic" w:hAnsi="Century Gothic"/>
          <w:sz w:val="22"/>
          <w:lang w:val="en-US"/>
        </w:rPr>
        <w:t xml:space="preserve">and </w:t>
      </w:r>
      <w:r w:rsidRPr="00CA5127">
        <w:rPr>
          <w:rFonts w:ascii="Century Gothic" w:hAnsi="Century Gothic"/>
          <w:sz w:val="22"/>
          <w:lang w:val="en-US"/>
        </w:rPr>
        <w:t>belief (conviction)</w:t>
      </w:r>
      <w:r w:rsidR="00ED79D3">
        <w:rPr>
          <w:rFonts w:ascii="Century Gothic" w:hAnsi="Century Gothic"/>
          <w:sz w:val="22"/>
          <w:lang w:val="en-US"/>
        </w:rPr>
        <w:t xml:space="preserve"> (</w:t>
      </w:r>
      <w:r w:rsidR="00ED79D3">
        <w:rPr>
          <w:rFonts w:ascii="Century Gothic" w:hAnsi="Century Gothic"/>
          <w:sz w:val="22"/>
          <w:lang w:val="en-US"/>
        </w:rPr>
        <w:t>Tarigan</w:t>
      </w:r>
      <w:r w:rsidR="00ED79D3">
        <w:rPr>
          <w:rFonts w:ascii="Century Gothic" w:hAnsi="Century Gothic"/>
          <w:sz w:val="22"/>
          <w:lang w:val="en-US"/>
        </w:rPr>
        <w:t>, 2021)</w:t>
      </w:r>
      <w:r w:rsidRPr="00CA5127">
        <w:rPr>
          <w:rFonts w:ascii="Century Gothic" w:hAnsi="Century Gothic"/>
          <w:sz w:val="22"/>
          <w:lang w:val="en-US"/>
        </w:rPr>
        <w:t xml:space="preserve"> so that it can lead to a decision to act (action). In line with this theory, ACT </w:t>
      </w:r>
      <w:r w:rsidRPr="00CA5127">
        <w:rPr>
          <w:rFonts w:ascii="Century Gothic" w:hAnsi="Century Gothic"/>
          <w:sz w:val="22"/>
          <w:lang w:val="en-US"/>
        </w:rPr>
        <w:t>Labuhanbatu</w:t>
      </w:r>
      <w:r w:rsidRPr="00CA5127">
        <w:rPr>
          <w:rFonts w:ascii="Century Gothic" w:hAnsi="Century Gothic"/>
          <w:sz w:val="22"/>
          <w:lang w:val="en-US"/>
        </w:rPr>
        <w:t xml:space="preserve"> does copywriting by considering choosing the correct language diction to attract the empathy of potential donors.</w:t>
      </w:r>
    </w:p>
    <w:p w:rsidR="00CA5127" w:rsidRPr="00CA5127" w:rsidP="00CA5127">
      <w:pPr>
        <w:ind w:firstLine="0"/>
        <w:rPr>
          <w:rFonts w:ascii="Century Gothic" w:hAnsi="Century Gothic"/>
          <w:sz w:val="22"/>
          <w:lang w:val="en-US"/>
        </w:rPr>
      </w:pPr>
      <w:r w:rsidRPr="00CA5127">
        <w:rPr>
          <w:rFonts w:ascii="Century Gothic" w:hAnsi="Century Gothic"/>
          <w:sz w:val="22"/>
          <w:lang w:val="en-US"/>
        </w:rPr>
        <w:t xml:space="preserve">b. Visual Optimization of ACT </w:t>
      </w:r>
      <w:r w:rsidRPr="00CA5127">
        <w:rPr>
          <w:rFonts w:ascii="Century Gothic" w:hAnsi="Century Gothic"/>
          <w:sz w:val="22"/>
          <w:lang w:val="en-US"/>
        </w:rPr>
        <w:t>Labuhanbatu</w:t>
      </w:r>
      <w:r w:rsidRPr="00CA5127">
        <w:rPr>
          <w:rFonts w:ascii="Century Gothic" w:hAnsi="Century Gothic"/>
          <w:sz w:val="22"/>
          <w:lang w:val="en-US"/>
        </w:rPr>
        <w:t xml:space="preserve"> creates a unique visual branding of flyers/posters so that when someone sees it, they can spontaneously know that the flyer belongs to ACT. ACT consistently sets flayer fonts, namely </w:t>
      </w:r>
      <w:r w:rsidRPr="00CA5127">
        <w:rPr>
          <w:rFonts w:ascii="Century Gothic" w:hAnsi="Century Gothic"/>
          <w:sz w:val="22"/>
          <w:lang w:val="en-US"/>
        </w:rPr>
        <w:t>canaro</w:t>
      </w:r>
      <w:r w:rsidRPr="00CA5127">
        <w:rPr>
          <w:rFonts w:ascii="Century Gothic" w:hAnsi="Century Gothic"/>
          <w:sz w:val="22"/>
          <w:lang w:val="en-US"/>
        </w:rPr>
        <w:t xml:space="preserve"> medium, </w:t>
      </w:r>
      <w:r w:rsidRPr="00CA5127">
        <w:rPr>
          <w:rFonts w:ascii="Century Gothic" w:hAnsi="Century Gothic"/>
          <w:sz w:val="22"/>
          <w:lang w:val="en-US"/>
        </w:rPr>
        <w:t>canaro</w:t>
      </w:r>
      <w:r w:rsidRPr="00CA5127">
        <w:rPr>
          <w:rFonts w:ascii="Century Gothic" w:hAnsi="Century Gothic"/>
          <w:sz w:val="22"/>
          <w:lang w:val="en-US"/>
        </w:rPr>
        <w:t xml:space="preserve"> </w:t>
      </w:r>
      <w:r w:rsidRPr="00CA5127">
        <w:rPr>
          <w:rFonts w:ascii="Century Gothic" w:hAnsi="Century Gothic"/>
          <w:sz w:val="22"/>
          <w:lang w:val="en-US"/>
        </w:rPr>
        <w:t>semibold</w:t>
      </w:r>
      <w:r w:rsidRPr="00CA5127">
        <w:rPr>
          <w:rFonts w:ascii="Century Gothic" w:hAnsi="Century Gothic"/>
          <w:sz w:val="22"/>
          <w:lang w:val="en-US"/>
        </w:rPr>
        <w:t xml:space="preserve">, and regular </w:t>
      </w:r>
      <w:r w:rsidRPr="00CA5127">
        <w:rPr>
          <w:rFonts w:ascii="Century Gothic" w:hAnsi="Century Gothic"/>
          <w:sz w:val="22"/>
          <w:lang w:val="en-US"/>
        </w:rPr>
        <w:t>myriadpro</w:t>
      </w:r>
      <w:r w:rsidRPr="00CA5127">
        <w:rPr>
          <w:rFonts w:ascii="Century Gothic" w:hAnsi="Century Gothic"/>
          <w:sz w:val="22"/>
          <w:lang w:val="en-US"/>
        </w:rPr>
        <w:t>. ACT also applies bold colors in the flyer program, such as red and black dominating the flyer colors to attract people's attention, and green and white in the flyer program.</w:t>
      </w:r>
    </w:p>
    <w:p w:rsidR="00CA5127" w:rsidRPr="00CA5127" w:rsidP="00CA5127">
      <w:pPr>
        <w:ind w:firstLine="0"/>
        <w:rPr>
          <w:rFonts w:ascii="Century Gothic" w:hAnsi="Century Gothic"/>
          <w:sz w:val="22"/>
          <w:lang w:val="en-US"/>
        </w:rPr>
      </w:pPr>
      <w:r w:rsidRPr="00CA5127">
        <w:rPr>
          <w:rFonts w:ascii="Century Gothic" w:hAnsi="Century Gothic"/>
          <w:sz w:val="22"/>
          <w:lang w:val="en-US"/>
        </w:rPr>
        <w:t xml:space="preserve">c. Posting Time. ACT </w:t>
      </w:r>
      <w:r w:rsidRPr="00CA5127">
        <w:rPr>
          <w:rFonts w:ascii="Century Gothic" w:hAnsi="Century Gothic"/>
          <w:sz w:val="22"/>
          <w:lang w:val="en-US"/>
        </w:rPr>
        <w:t>Labuhanbatu</w:t>
      </w:r>
      <w:r w:rsidRPr="00CA5127">
        <w:rPr>
          <w:rFonts w:ascii="Century Gothic" w:hAnsi="Century Gothic"/>
          <w:sz w:val="22"/>
          <w:lang w:val="en-US"/>
        </w:rPr>
        <w:t xml:space="preserve"> pays attention to possible posting times so that many people can see the content. Usually, the times that have a greater intensity of viewers are in the morning and </w:t>
      </w:r>
      <w:r w:rsidRPr="00CA5127">
        <w:rPr>
          <w:rFonts w:ascii="Century Gothic" w:hAnsi="Century Gothic"/>
          <w:sz w:val="22"/>
          <w:lang w:val="en-US"/>
        </w:rPr>
        <w:t>evening, so content uploads are</w:t>
      </w:r>
      <w:r w:rsidRPr="00CA5127">
        <w:rPr>
          <w:rFonts w:ascii="Century Gothic" w:hAnsi="Century Gothic"/>
          <w:sz w:val="22"/>
          <w:lang w:val="en-US"/>
        </w:rPr>
        <w:t xml:space="preserve"> carried out at least 1-2 times a day.</w:t>
      </w:r>
    </w:p>
    <w:p w:rsidR="00CA5127" w:rsidRPr="00CA5127" w:rsidP="00CA5127">
      <w:pPr>
        <w:ind w:firstLine="0"/>
        <w:rPr>
          <w:rFonts w:ascii="Century Gothic" w:hAnsi="Century Gothic"/>
          <w:sz w:val="22"/>
          <w:lang w:val="en-US"/>
        </w:rPr>
      </w:pPr>
      <w:r w:rsidRPr="00CA5127">
        <w:rPr>
          <w:rFonts w:ascii="Century Gothic" w:hAnsi="Century Gothic"/>
          <w:sz w:val="22"/>
          <w:lang w:val="en-US"/>
        </w:rPr>
        <w:t>4. Media Partners</w:t>
      </w:r>
    </w:p>
    <w:p w:rsidR="00CA5127" w:rsidP="00CA5127">
      <w:pPr>
        <w:ind w:firstLine="0"/>
        <w:rPr>
          <w:rFonts w:ascii="Century Gothic" w:hAnsi="Century Gothic"/>
          <w:sz w:val="22"/>
          <w:lang w:val="en-US"/>
        </w:rPr>
      </w:pPr>
      <w:r w:rsidRPr="00CA5127">
        <w:rPr>
          <w:rFonts w:ascii="Century Gothic" w:hAnsi="Century Gothic"/>
          <w:sz w:val="22"/>
          <w:lang w:val="en-US"/>
        </w:rPr>
        <w:t xml:space="preserve">Media partners are news media willing to cooperate with ACT </w:t>
      </w:r>
      <w:r w:rsidRPr="00CA5127">
        <w:rPr>
          <w:rFonts w:ascii="Century Gothic" w:hAnsi="Century Gothic"/>
          <w:sz w:val="22"/>
          <w:lang w:val="en-US"/>
        </w:rPr>
        <w:t>Labuhanbatu</w:t>
      </w:r>
      <w:r w:rsidRPr="00CA5127">
        <w:rPr>
          <w:rFonts w:ascii="Century Gothic" w:hAnsi="Century Gothic"/>
          <w:sz w:val="22"/>
          <w:lang w:val="en-US"/>
        </w:rPr>
        <w:t xml:space="preserve"> to issue news related to ACT </w:t>
      </w:r>
      <w:r w:rsidRPr="00CA5127">
        <w:rPr>
          <w:rFonts w:ascii="Century Gothic" w:hAnsi="Century Gothic"/>
          <w:sz w:val="22"/>
          <w:lang w:val="en-US"/>
        </w:rPr>
        <w:t>Labuhanbatu's</w:t>
      </w:r>
      <w:r w:rsidRPr="00CA5127">
        <w:rPr>
          <w:rFonts w:ascii="Century Gothic" w:hAnsi="Century Gothic"/>
          <w:sz w:val="22"/>
          <w:lang w:val="en-US"/>
        </w:rPr>
        <w:t xml:space="preserve"> new programs and program implementation. The impact on the institution's branding rating is increased. These media partners are </w:t>
      </w:r>
      <w:r w:rsidRPr="00CA5127">
        <w:rPr>
          <w:rFonts w:ascii="Century Gothic" w:hAnsi="Century Gothic"/>
          <w:sz w:val="22"/>
          <w:lang w:val="en-US"/>
        </w:rPr>
        <w:t>Kompas</w:t>
      </w:r>
      <w:r w:rsidRPr="00CA5127">
        <w:rPr>
          <w:rFonts w:ascii="Century Gothic" w:hAnsi="Century Gothic"/>
          <w:sz w:val="22"/>
          <w:lang w:val="en-US"/>
        </w:rPr>
        <w:t>, Sumut24.co, Medan Business Daily, North Sumatra Information Window, etc.</w:t>
      </w:r>
    </w:p>
    <w:p w:rsidR="00ED79D3" w:rsidRPr="00ED79D3" w:rsidP="00ED79D3">
      <w:pPr>
        <w:ind w:firstLine="0"/>
        <w:rPr>
          <w:rFonts w:ascii="Century Gothic" w:hAnsi="Century Gothic"/>
          <w:sz w:val="22"/>
          <w:lang w:val="en-US"/>
        </w:rPr>
      </w:pPr>
      <w:r w:rsidRPr="00ED79D3">
        <w:rPr>
          <w:rFonts w:ascii="Century Gothic" w:hAnsi="Century Gothic"/>
          <w:sz w:val="22"/>
          <w:lang w:val="en-US"/>
        </w:rPr>
        <w:t>5. Online Webinars</w:t>
      </w:r>
    </w:p>
    <w:p w:rsidR="00ED79D3" w:rsidRPr="00ED79D3" w:rsidP="00ED79D3">
      <w:pPr>
        <w:ind w:firstLine="0"/>
        <w:rPr>
          <w:rFonts w:ascii="Century Gothic" w:hAnsi="Century Gothic"/>
          <w:sz w:val="22"/>
          <w:lang w:val="en-US"/>
        </w:rPr>
      </w:pPr>
      <w:r w:rsidRPr="00ED79D3">
        <w:rPr>
          <w:rFonts w:ascii="Century Gothic" w:hAnsi="Century Gothic"/>
          <w:sz w:val="22"/>
          <w:lang w:val="en-US"/>
        </w:rPr>
        <w:t xml:space="preserve">Online webinars are seminars conducted online using meeting applications, such as the Google Meet and Zoom Meeting apps. ACT conducts online webinars to provide education and outreach to the public. ACT massively conducts webinars to provide education. For example, in an online webinar with the theme "The Enjoyment of the </w:t>
      </w:r>
      <w:r w:rsidRPr="00ED79D3">
        <w:rPr>
          <w:rFonts w:ascii="Century Gothic" w:hAnsi="Century Gothic"/>
          <w:sz w:val="22"/>
          <w:lang w:val="en-US"/>
        </w:rPr>
        <w:t>Barokah</w:t>
      </w:r>
      <w:r w:rsidRPr="00ED79D3">
        <w:rPr>
          <w:rFonts w:ascii="Century Gothic" w:hAnsi="Century Gothic"/>
          <w:sz w:val="22"/>
          <w:lang w:val="en-US"/>
        </w:rPr>
        <w:t xml:space="preserve"> Al-Qur'an" by Umm </w:t>
      </w:r>
      <w:r w:rsidRPr="00ED79D3">
        <w:rPr>
          <w:rFonts w:ascii="Century Gothic" w:hAnsi="Century Gothic"/>
          <w:sz w:val="22"/>
          <w:lang w:val="en-US"/>
        </w:rPr>
        <w:t>Hanifah</w:t>
      </w:r>
      <w:r w:rsidRPr="00ED79D3">
        <w:rPr>
          <w:rFonts w:ascii="Century Gothic" w:hAnsi="Century Gothic"/>
          <w:sz w:val="22"/>
          <w:lang w:val="en-US"/>
        </w:rPr>
        <w:t xml:space="preserve">, a </w:t>
      </w:r>
      <w:r w:rsidRPr="00ED79D3">
        <w:rPr>
          <w:rFonts w:ascii="Century Gothic" w:hAnsi="Century Gothic"/>
          <w:sz w:val="22"/>
          <w:lang w:val="en-US"/>
        </w:rPr>
        <w:t>Hafidzah</w:t>
      </w:r>
      <w:r w:rsidRPr="00ED79D3">
        <w:rPr>
          <w:rFonts w:ascii="Century Gothic" w:hAnsi="Century Gothic"/>
          <w:sz w:val="22"/>
          <w:lang w:val="en-US"/>
        </w:rPr>
        <w:t xml:space="preserve"> 30 Jus on 15 May 2020, conducting </w:t>
      </w:r>
      <w:r w:rsidRPr="00ED79D3">
        <w:rPr>
          <w:rFonts w:ascii="Century Gothic" w:hAnsi="Century Gothic"/>
          <w:sz w:val="22"/>
          <w:lang w:val="en-US"/>
        </w:rPr>
        <w:t>tausiah</w:t>
      </w:r>
      <w:r w:rsidRPr="00ED79D3">
        <w:rPr>
          <w:rFonts w:ascii="Century Gothic" w:hAnsi="Century Gothic"/>
          <w:sz w:val="22"/>
          <w:lang w:val="en-US"/>
        </w:rPr>
        <w:t>, socialization, and so on.</w:t>
      </w:r>
    </w:p>
    <w:p w:rsidR="00ED79D3" w:rsidRPr="00ED79D3" w:rsidP="00ED79D3">
      <w:pPr>
        <w:ind w:firstLine="0"/>
        <w:rPr>
          <w:rFonts w:ascii="Century Gothic" w:hAnsi="Century Gothic"/>
          <w:sz w:val="22"/>
          <w:lang w:val="en-US"/>
        </w:rPr>
      </w:pPr>
    </w:p>
    <w:p w:rsidR="00ED79D3" w:rsidRPr="00ED79D3" w:rsidP="00ED79D3">
      <w:pPr>
        <w:ind w:firstLine="0"/>
        <w:rPr>
          <w:rFonts w:ascii="Century Gothic" w:hAnsi="Century Gothic"/>
          <w:sz w:val="22"/>
          <w:lang w:val="en-US"/>
        </w:rPr>
      </w:pPr>
      <w:r w:rsidRPr="00ED79D3">
        <w:rPr>
          <w:rFonts w:ascii="Century Gothic" w:hAnsi="Century Gothic"/>
          <w:sz w:val="22"/>
          <w:lang w:val="en-US"/>
        </w:rPr>
        <w:t>b. Radio</w:t>
      </w:r>
    </w:p>
    <w:p w:rsidR="00ED79D3" w:rsidRPr="00ED79D3" w:rsidP="00ED79D3">
      <w:pPr>
        <w:ind w:firstLine="0"/>
        <w:rPr>
          <w:rFonts w:ascii="Century Gothic" w:hAnsi="Century Gothic"/>
          <w:sz w:val="22"/>
          <w:lang w:val="en-US"/>
        </w:rPr>
      </w:pPr>
      <w:r w:rsidRPr="00ED79D3">
        <w:rPr>
          <w:rFonts w:ascii="Century Gothic" w:hAnsi="Century Gothic"/>
          <w:sz w:val="22"/>
          <w:lang w:val="en-US"/>
        </w:rPr>
        <w:t xml:space="preserve">Mass communication media that can convey a broadcast message is radio. </w:t>
      </w:r>
      <w:r w:rsidRPr="00ED79D3">
        <w:rPr>
          <w:rFonts w:ascii="Century Gothic" w:hAnsi="Century Gothic"/>
          <w:sz w:val="22"/>
          <w:lang w:val="en-US"/>
        </w:rPr>
        <w:t>Aksi</w:t>
      </w:r>
      <w:r w:rsidRPr="00ED79D3">
        <w:rPr>
          <w:rFonts w:ascii="Century Gothic" w:hAnsi="Century Gothic"/>
          <w:sz w:val="22"/>
          <w:lang w:val="en-US"/>
        </w:rPr>
        <w:t xml:space="preserve"> </w:t>
      </w:r>
      <w:r w:rsidRPr="00ED79D3">
        <w:rPr>
          <w:rFonts w:ascii="Century Gothic" w:hAnsi="Century Gothic"/>
          <w:sz w:val="22"/>
          <w:lang w:val="en-US"/>
        </w:rPr>
        <w:t>Cepat</w:t>
      </w:r>
      <w:r w:rsidRPr="00ED79D3">
        <w:rPr>
          <w:rFonts w:ascii="Century Gothic" w:hAnsi="Century Gothic"/>
          <w:sz w:val="22"/>
          <w:lang w:val="en-US"/>
        </w:rPr>
        <w:t xml:space="preserve"> </w:t>
      </w:r>
      <w:r w:rsidRPr="00ED79D3">
        <w:rPr>
          <w:rFonts w:ascii="Century Gothic" w:hAnsi="Century Gothic"/>
          <w:sz w:val="22"/>
          <w:lang w:val="en-US"/>
        </w:rPr>
        <w:t>Tanggap</w:t>
      </w:r>
      <w:r w:rsidRPr="00ED79D3">
        <w:rPr>
          <w:rFonts w:ascii="Century Gothic" w:hAnsi="Century Gothic"/>
          <w:sz w:val="22"/>
          <w:lang w:val="en-US"/>
        </w:rPr>
        <w:t xml:space="preserve"> </w:t>
      </w:r>
      <w:r w:rsidRPr="00ED79D3">
        <w:rPr>
          <w:rFonts w:ascii="Century Gothic" w:hAnsi="Century Gothic"/>
          <w:sz w:val="22"/>
          <w:lang w:val="en-US"/>
        </w:rPr>
        <w:t>Labuhanbatu</w:t>
      </w:r>
      <w:r w:rsidRPr="00ED79D3">
        <w:rPr>
          <w:rFonts w:ascii="Century Gothic" w:hAnsi="Century Gothic"/>
          <w:sz w:val="22"/>
          <w:lang w:val="en-US"/>
        </w:rPr>
        <w:t xml:space="preserve"> conducted a humanity talk show broadcast on the radio to deliver the latest program moments, outreach, and education. ACT broadcasts radio at Pas FM </w:t>
      </w:r>
      <w:r w:rsidRPr="00ED79D3">
        <w:rPr>
          <w:rFonts w:ascii="Century Gothic" w:hAnsi="Century Gothic"/>
          <w:sz w:val="22"/>
          <w:lang w:val="en-US"/>
        </w:rPr>
        <w:t>Rantau</w:t>
      </w:r>
      <w:r w:rsidRPr="00ED79D3">
        <w:rPr>
          <w:rFonts w:ascii="Century Gothic" w:hAnsi="Century Gothic"/>
          <w:sz w:val="22"/>
          <w:lang w:val="en-US"/>
        </w:rPr>
        <w:t xml:space="preserve"> </w:t>
      </w:r>
      <w:r w:rsidRPr="00ED79D3">
        <w:rPr>
          <w:rFonts w:ascii="Century Gothic" w:hAnsi="Century Gothic"/>
          <w:sz w:val="22"/>
          <w:lang w:val="en-US"/>
        </w:rPr>
        <w:t>Prapat</w:t>
      </w:r>
      <w:r w:rsidRPr="00ED79D3">
        <w:rPr>
          <w:rFonts w:ascii="Century Gothic" w:hAnsi="Century Gothic"/>
          <w:sz w:val="22"/>
          <w:lang w:val="en-US"/>
        </w:rPr>
        <w:t xml:space="preserve"> studio as ACT's humanitarian partner.</w:t>
      </w:r>
    </w:p>
    <w:p w:rsidR="00ED79D3" w:rsidRPr="00ED79D3" w:rsidP="00ED79D3">
      <w:pPr>
        <w:ind w:firstLine="0"/>
        <w:rPr>
          <w:rFonts w:ascii="Century Gothic" w:hAnsi="Century Gothic"/>
          <w:sz w:val="22"/>
          <w:lang w:val="en-US"/>
        </w:rPr>
      </w:pPr>
    </w:p>
    <w:p w:rsidR="00ED79D3" w:rsidRPr="00ED79D3" w:rsidP="00ED79D3">
      <w:pPr>
        <w:ind w:firstLine="0"/>
        <w:rPr>
          <w:rFonts w:ascii="Century Gothic" w:hAnsi="Century Gothic"/>
          <w:sz w:val="22"/>
          <w:lang w:val="en-US"/>
        </w:rPr>
      </w:pPr>
      <w:r w:rsidRPr="00ED79D3">
        <w:rPr>
          <w:rFonts w:ascii="Century Gothic" w:hAnsi="Century Gothic"/>
          <w:sz w:val="22"/>
          <w:lang w:val="en-US"/>
        </w:rPr>
        <w:t>c. Institutional branding</w:t>
      </w:r>
    </w:p>
    <w:p w:rsidR="00ED79D3" w:rsidP="00ED79D3">
      <w:pPr>
        <w:ind w:firstLine="0"/>
        <w:rPr>
          <w:rFonts w:ascii="Century Gothic" w:hAnsi="Century Gothic"/>
          <w:sz w:val="22"/>
          <w:lang w:val="en-US"/>
        </w:rPr>
      </w:pPr>
      <w:r w:rsidRPr="00ED79D3">
        <w:rPr>
          <w:rFonts w:ascii="Century Gothic" w:hAnsi="Century Gothic"/>
          <w:sz w:val="22"/>
          <w:lang w:val="en-US"/>
        </w:rPr>
        <w:t xml:space="preserve">ACT </w:t>
      </w:r>
      <w:r w:rsidRPr="00ED79D3">
        <w:rPr>
          <w:rFonts w:ascii="Century Gothic" w:hAnsi="Century Gothic"/>
          <w:sz w:val="22"/>
          <w:lang w:val="en-US"/>
        </w:rPr>
        <w:t>Labuhanbatu</w:t>
      </w:r>
      <w:r w:rsidRPr="00ED79D3">
        <w:rPr>
          <w:rFonts w:ascii="Century Gothic" w:hAnsi="Century Gothic"/>
          <w:sz w:val="22"/>
          <w:lang w:val="en-US"/>
        </w:rPr>
        <w:t xml:space="preserve"> does this to introduce its programs to the public. The institutional branding carried out by ACT </w:t>
      </w:r>
      <w:r w:rsidRPr="00ED79D3">
        <w:rPr>
          <w:rFonts w:ascii="Century Gothic" w:hAnsi="Century Gothic"/>
          <w:sz w:val="22"/>
          <w:lang w:val="en-US"/>
        </w:rPr>
        <w:t>Labuhanbatu</w:t>
      </w:r>
      <w:r w:rsidRPr="00ED79D3">
        <w:rPr>
          <w:rFonts w:ascii="Century Gothic" w:hAnsi="Century Gothic"/>
          <w:sz w:val="22"/>
          <w:lang w:val="en-US"/>
        </w:rPr>
        <w:t xml:space="preserve"> is by 1.) </w:t>
      </w:r>
      <w:r w:rsidRPr="00ED79D3">
        <w:rPr>
          <w:rFonts w:ascii="Century Gothic" w:hAnsi="Century Gothic"/>
          <w:sz w:val="22"/>
          <w:lang w:val="en-US"/>
        </w:rPr>
        <w:t>Event.</w:t>
      </w:r>
      <w:r w:rsidRPr="00ED79D3">
        <w:rPr>
          <w:rFonts w:ascii="Century Gothic" w:hAnsi="Century Gothic"/>
          <w:sz w:val="22"/>
          <w:lang w:val="en-US"/>
        </w:rPr>
        <w:t xml:space="preserve"> </w:t>
      </w:r>
      <w:r w:rsidRPr="00ED79D3">
        <w:rPr>
          <w:rFonts w:ascii="Century Gothic" w:hAnsi="Century Gothic"/>
          <w:sz w:val="22"/>
          <w:lang w:val="en-US"/>
        </w:rPr>
        <w:t>Labuhanbatu's</w:t>
      </w:r>
      <w:r w:rsidRPr="00ED79D3">
        <w:rPr>
          <w:rFonts w:ascii="Century Gothic" w:hAnsi="Century Gothic"/>
          <w:sz w:val="22"/>
          <w:lang w:val="en-US"/>
        </w:rPr>
        <w:t xml:space="preserve"> quick response action is to hold significant events in quantity as much as 2-3 times a year. Quick Response Action </w:t>
      </w:r>
      <w:r w:rsidRPr="00ED79D3">
        <w:rPr>
          <w:rFonts w:ascii="Century Gothic" w:hAnsi="Century Gothic"/>
          <w:sz w:val="22"/>
          <w:lang w:val="en-US"/>
        </w:rPr>
        <w:t>Labuhanbatu</w:t>
      </w:r>
      <w:r w:rsidRPr="00ED79D3">
        <w:rPr>
          <w:rFonts w:ascii="Century Gothic" w:hAnsi="Century Gothic"/>
          <w:sz w:val="22"/>
          <w:lang w:val="en-US"/>
        </w:rPr>
        <w:t xml:space="preserve"> will look for talents and public figures favored by the community. One example of the procurement of an event during Ramadan in April 2021 was the Roadshow of </w:t>
      </w:r>
      <w:r w:rsidRPr="00ED79D3">
        <w:rPr>
          <w:rFonts w:ascii="Century Gothic" w:hAnsi="Century Gothic"/>
          <w:sz w:val="22"/>
          <w:lang w:val="en-US"/>
        </w:rPr>
        <w:t>Ustadz</w:t>
      </w:r>
      <w:r w:rsidRPr="00ED79D3">
        <w:rPr>
          <w:rFonts w:ascii="Century Gothic" w:hAnsi="Century Gothic"/>
          <w:sz w:val="22"/>
          <w:lang w:val="en-US"/>
        </w:rPr>
        <w:t xml:space="preserve"> </w:t>
      </w:r>
      <w:r w:rsidRPr="00ED79D3">
        <w:rPr>
          <w:rFonts w:ascii="Century Gothic" w:hAnsi="Century Gothic"/>
          <w:sz w:val="22"/>
          <w:lang w:val="en-US"/>
        </w:rPr>
        <w:t>Zulfikarullah</w:t>
      </w:r>
      <w:r w:rsidRPr="00ED79D3">
        <w:rPr>
          <w:rFonts w:ascii="Century Gothic" w:hAnsi="Century Gothic"/>
          <w:sz w:val="22"/>
          <w:lang w:val="en-US"/>
        </w:rPr>
        <w:t xml:space="preserve"> in </w:t>
      </w:r>
      <w:r w:rsidRPr="00ED79D3">
        <w:rPr>
          <w:rFonts w:ascii="Century Gothic" w:hAnsi="Century Gothic"/>
          <w:sz w:val="22"/>
          <w:lang w:val="en-US"/>
        </w:rPr>
        <w:t>Labuhanbatu</w:t>
      </w:r>
      <w:r w:rsidRPr="00ED79D3">
        <w:rPr>
          <w:rFonts w:ascii="Century Gothic" w:hAnsi="Century Gothic"/>
          <w:sz w:val="22"/>
          <w:lang w:val="en-US"/>
        </w:rPr>
        <w:t xml:space="preserve">. 2.) Program socialization to the </w:t>
      </w:r>
      <w:r w:rsidRPr="00ED79D3">
        <w:rPr>
          <w:rFonts w:ascii="Century Gothic" w:hAnsi="Century Gothic"/>
          <w:sz w:val="22"/>
          <w:lang w:val="en-US"/>
        </w:rPr>
        <w:t>Ta'lim</w:t>
      </w:r>
      <w:r w:rsidRPr="00ED79D3">
        <w:rPr>
          <w:rFonts w:ascii="Century Gothic" w:hAnsi="Century Gothic"/>
          <w:sz w:val="22"/>
          <w:lang w:val="en-US"/>
        </w:rPr>
        <w:t xml:space="preserve"> and </w:t>
      </w:r>
      <w:r w:rsidRPr="00ED79D3">
        <w:rPr>
          <w:rFonts w:ascii="Century Gothic" w:hAnsi="Century Gothic"/>
          <w:sz w:val="22"/>
          <w:lang w:val="en-US"/>
        </w:rPr>
        <w:t>Perwiritan</w:t>
      </w:r>
      <w:r w:rsidRPr="00ED79D3">
        <w:rPr>
          <w:rFonts w:ascii="Century Gothic" w:hAnsi="Century Gothic"/>
          <w:sz w:val="22"/>
          <w:lang w:val="en-US"/>
        </w:rPr>
        <w:t xml:space="preserve"> Councils. Socialization is carried out to introduce the institution to the community. ACT </w:t>
      </w:r>
      <w:r w:rsidRPr="00ED79D3">
        <w:rPr>
          <w:rFonts w:ascii="Century Gothic" w:hAnsi="Century Gothic"/>
          <w:sz w:val="22"/>
          <w:lang w:val="en-US"/>
        </w:rPr>
        <w:t>Labuhanbatu</w:t>
      </w:r>
      <w:r w:rsidRPr="00ED79D3">
        <w:rPr>
          <w:rFonts w:ascii="Century Gothic" w:hAnsi="Century Gothic"/>
          <w:sz w:val="22"/>
          <w:lang w:val="en-US"/>
        </w:rPr>
        <w:t xml:space="preserve"> has mapped the area based on the recapitulation of the number of existing mosques. This aims to meet the </w:t>
      </w:r>
      <w:r w:rsidRPr="00ED79D3">
        <w:rPr>
          <w:rFonts w:ascii="Century Gothic" w:hAnsi="Century Gothic"/>
          <w:sz w:val="22"/>
          <w:lang w:val="en-US"/>
        </w:rPr>
        <w:t>takmir</w:t>
      </w:r>
      <w:r w:rsidRPr="00ED79D3">
        <w:rPr>
          <w:rFonts w:ascii="Century Gothic" w:hAnsi="Century Gothic"/>
          <w:sz w:val="22"/>
          <w:lang w:val="en-US"/>
        </w:rPr>
        <w:t xml:space="preserve"> of the mosque so that they can question how many </w:t>
      </w:r>
      <w:r w:rsidRPr="00ED79D3">
        <w:rPr>
          <w:rFonts w:ascii="Century Gothic" w:hAnsi="Century Gothic"/>
          <w:sz w:val="22"/>
          <w:lang w:val="en-US"/>
        </w:rPr>
        <w:t>ta'lim</w:t>
      </w:r>
      <w:r w:rsidRPr="00ED79D3">
        <w:rPr>
          <w:rFonts w:ascii="Century Gothic" w:hAnsi="Century Gothic"/>
          <w:sz w:val="22"/>
          <w:lang w:val="en-US"/>
        </w:rPr>
        <w:t xml:space="preserve"> assemblies and women lawmakers are in the area. Knowledge of the number of </w:t>
      </w:r>
      <w:r w:rsidRPr="00ED79D3">
        <w:rPr>
          <w:rFonts w:ascii="Century Gothic" w:hAnsi="Century Gothic"/>
          <w:sz w:val="22"/>
          <w:lang w:val="en-US"/>
        </w:rPr>
        <w:t>ta'lim</w:t>
      </w:r>
      <w:r w:rsidRPr="00ED79D3">
        <w:rPr>
          <w:rFonts w:ascii="Century Gothic" w:hAnsi="Century Gothic"/>
          <w:sz w:val="22"/>
          <w:lang w:val="en-US"/>
        </w:rPr>
        <w:t xml:space="preserve"> assemblies is fundamental because the partnership will more easily set the list of the targets for the </w:t>
      </w:r>
      <w:r w:rsidRPr="00ED79D3">
        <w:rPr>
          <w:rFonts w:ascii="Century Gothic" w:hAnsi="Century Gothic"/>
          <w:sz w:val="22"/>
          <w:lang w:val="en-US"/>
        </w:rPr>
        <w:t>ta'lim</w:t>
      </w:r>
      <w:r w:rsidRPr="00ED79D3">
        <w:rPr>
          <w:rFonts w:ascii="Century Gothic" w:hAnsi="Century Gothic"/>
          <w:sz w:val="22"/>
          <w:lang w:val="en-US"/>
        </w:rPr>
        <w:t xml:space="preserve"> and </w:t>
      </w:r>
      <w:r w:rsidRPr="00ED79D3">
        <w:rPr>
          <w:rFonts w:ascii="Century Gothic" w:hAnsi="Century Gothic"/>
          <w:sz w:val="22"/>
          <w:lang w:val="en-US"/>
        </w:rPr>
        <w:t>perwiritan</w:t>
      </w:r>
      <w:r w:rsidRPr="00ED79D3">
        <w:rPr>
          <w:rFonts w:ascii="Century Gothic" w:hAnsi="Century Gothic"/>
          <w:sz w:val="22"/>
          <w:lang w:val="en-US"/>
        </w:rPr>
        <w:t xml:space="preserve"> assemblies so that in 1 month, the intensity of visits can be measured. The partnership with the CRO staff only introduced the institution and ACT programs, but it has not yet reached the closing fundraising stage (directions to donate right away). 3.) Program Implementation</w:t>
      </w:r>
    </w:p>
    <w:p w:rsidR="00804B1E" w:rsidRPr="00804B1E" w:rsidP="009210C6">
      <w:pPr>
        <w:ind w:firstLine="720"/>
        <w:rPr>
          <w:rFonts w:ascii="Century Gothic" w:hAnsi="Century Gothic"/>
          <w:sz w:val="22"/>
          <w:lang w:val="en-US"/>
        </w:rPr>
      </w:pPr>
      <w:r w:rsidRPr="00804B1E">
        <w:rPr>
          <w:rFonts w:ascii="Century Gothic" w:hAnsi="Century Gothic"/>
          <w:sz w:val="22"/>
          <w:lang w:val="en-US"/>
        </w:rPr>
        <w:t>According to Phillip Kotler</w:t>
      </w:r>
      <w:r w:rsidR="008F5DEB">
        <w:rPr>
          <w:rFonts w:ascii="Century Gothic" w:hAnsi="Century Gothic"/>
          <w:sz w:val="22"/>
          <w:lang w:val="en-US"/>
        </w:rPr>
        <w:t xml:space="preserve">, as cited by </w:t>
      </w:r>
      <w:r w:rsidR="008F5DEB">
        <w:rPr>
          <w:rFonts w:ascii="Century Gothic" w:hAnsi="Century Gothic"/>
          <w:sz w:val="22"/>
          <w:lang w:val="en-US"/>
        </w:rPr>
        <w:t>Marfu’ah</w:t>
      </w:r>
      <w:r w:rsidR="008F5DEB">
        <w:rPr>
          <w:rFonts w:ascii="Century Gothic" w:hAnsi="Century Gothic"/>
          <w:sz w:val="22"/>
          <w:lang w:val="en-US"/>
        </w:rPr>
        <w:t xml:space="preserve"> and </w:t>
      </w:r>
      <w:r w:rsidR="008F5DEB">
        <w:rPr>
          <w:rFonts w:ascii="Century Gothic" w:hAnsi="Century Gothic"/>
          <w:sz w:val="22"/>
          <w:lang w:val="en-US"/>
        </w:rPr>
        <w:t>Sulthon</w:t>
      </w:r>
      <w:r w:rsidR="008F5DEB">
        <w:rPr>
          <w:rFonts w:ascii="Century Gothic" w:hAnsi="Century Gothic"/>
          <w:sz w:val="22"/>
          <w:lang w:val="en-US"/>
        </w:rPr>
        <w:t xml:space="preserve"> (2015), </w:t>
      </w:r>
      <w:r w:rsidRPr="00804B1E">
        <w:rPr>
          <w:rFonts w:ascii="Century Gothic" w:hAnsi="Century Gothic"/>
          <w:sz w:val="22"/>
          <w:lang w:val="en-US"/>
        </w:rPr>
        <w:t xml:space="preserve">the institutional program is a broad part of the brand because the product of the institution's program is anything that can be offered to the market. ACT </w:t>
      </w:r>
      <w:r w:rsidRPr="00804B1E">
        <w:rPr>
          <w:rFonts w:ascii="Century Gothic" w:hAnsi="Century Gothic"/>
          <w:sz w:val="22"/>
          <w:lang w:val="en-US"/>
        </w:rPr>
        <w:t>Labuhanbatu</w:t>
      </w:r>
      <w:r w:rsidRPr="00804B1E">
        <w:rPr>
          <w:rFonts w:ascii="Century Gothic" w:hAnsi="Century Gothic"/>
          <w:sz w:val="22"/>
          <w:lang w:val="en-US"/>
        </w:rPr>
        <w:t xml:space="preserve"> implements stimulants to attract public trust. The central ACT </w:t>
      </w:r>
      <w:r w:rsidRPr="00804B1E">
        <w:rPr>
          <w:rFonts w:ascii="Century Gothic" w:hAnsi="Century Gothic"/>
          <w:sz w:val="22"/>
          <w:lang w:val="en-US"/>
        </w:rPr>
        <w:t xml:space="preserve">provides initial stimulant funds for implementing derivative programs (programs that come from the center), resulting in reports, documentation, and supporting narratives uploaded to various digital media and offered to potential donors. </w:t>
      </w:r>
      <w:r w:rsidRPr="00804B1E">
        <w:rPr>
          <w:rFonts w:ascii="Century Gothic" w:hAnsi="Century Gothic"/>
          <w:sz w:val="22"/>
          <w:lang w:val="en-US"/>
        </w:rPr>
        <w:t xml:space="preserve">ACT </w:t>
      </w:r>
      <w:r w:rsidRPr="00804B1E">
        <w:rPr>
          <w:rFonts w:ascii="Century Gothic" w:hAnsi="Century Gothic"/>
          <w:sz w:val="22"/>
          <w:lang w:val="en-US"/>
        </w:rPr>
        <w:t>Labuhanbatu</w:t>
      </w:r>
      <w:r w:rsidRPr="00804B1E">
        <w:rPr>
          <w:rFonts w:ascii="Century Gothic" w:hAnsi="Century Gothic"/>
          <w:sz w:val="22"/>
          <w:lang w:val="en-US"/>
        </w:rPr>
        <w:t xml:space="preserve"> has implemented local scale programs to implement infrastructure programs. The infrastructures include the Al-Qur'an Al-</w:t>
      </w:r>
      <w:r w:rsidRPr="00804B1E">
        <w:rPr>
          <w:rFonts w:ascii="Century Gothic" w:hAnsi="Century Gothic"/>
          <w:sz w:val="22"/>
          <w:lang w:val="en-US"/>
        </w:rPr>
        <w:t>Fatih</w:t>
      </w:r>
      <w:r w:rsidRPr="00804B1E">
        <w:rPr>
          <w:rFonts w:ascii="Century Gothic" w:hAnsi="Century Gothic"/>
          <w:sz w:val="22"/>
          <w:lang w:val="en-US"/>
        </w:rPr>
        <w:t xml:space="preserve"> house founded in </w:t>
      </w:r>
      <w:r w:rsidRPr="00804B1E">
        <w:rPr>
          <w:rFonts w:ascii="Century Gothic" w:hAnsi="Century Gothic"/>
          <w:sz w:val="22"/>
          <w:lang w:val="en-US"/>
        </w:rPr>
        <w:t>Tebangan</w:t>
      </w:r>
      <w:r w:rsidRPr="00804B1E">
        <w:rPr>
          <w:rFonts w:ascii="Century Gothic" w:hAnsi="Century Gothic"/>
          <w:sz w:val="22"/>
          <w:lang w:val="en-US"/>
        </w:rPr>
        <w:t xml:space="preserve"> village on 20 September 2021. Other programs are the Friday sharing program and micro and medium enterprise </w:t>
      </w:r>
      <w:r w:rsidRPr="00804B1E">
        <w:rPr>
          <w:rFonts w:ascii="Century Gothic" w:hAnsi="Century Gothic"/>
          <w:sz w:val="22"/>
          <w:lang w:val="en-US"/>
        </w:rPr>
        <w:t>waqf</w:t>
      </w:r>
      <w:r w:rsidRPr="00804B1E">
        <w:rPr>
          <w:rFonts w:ascii="Century Gothic" w:hAnsi="Century Gothic"/>
          <w:sz w:val="22"/>
          <w:lang w:val="en-US"/>
        </w:rPr>
        <w:t xml:space="preserve"> (WMUM) for the </w:t>
      </w:r>
      <w:r w:rsidRPr="00804B1E">
        <w:rPr>
          <w:rFonts w:ascii="Century Gothic" w:hAnsi="Century Gothic"/>
          <w:sz w:val="22"/>
          <w:lang w:val="en-US"/>
        </w:rPr>
        <w:t>Labuhanbatu</w:t>
      </w:r>
      <w:r w:rsidRPr="00804B1E">
        <w:rPr>
          <w:rFonts w:ascii="Century Gothic" w:hAnsi="Century Gothic"/>
          <w:sz w:val="22"/>
          <w:lang w:val="en-US"/>
        </w:rPr>
        <w:t xml:space="preserve"> community.</w:t>
      </w:r>
    </w:p>
    <w:p w:rsidR="00804B1E" w:rsidRPr="00804B1E" w:rsidP="00804B1E">
      <w:pPr>
        <w:ind w:firstLine="0"/>
        <w:rPr>
          <w:rFonts w:ascii="Century Gothic" w:hAnsi="Century Gothic"/>
          <w:sz w:val="22"/>
          <w:lang w:val="en-US"/>
        </w:rPr>
      </w:pPr>
      <w:r w:rsidRPr="00804B1E">
        <w:rPr>
          <w:rFonts w:ascii="Century Gothic" w:hAnsi="Century Gothic"/>
          <w:sz w:val="22"/>
          <w:lang w:val="en-US"/>
        </w:rPr>
        <w:t>c. Donor Management and Maintenance</w:t>
      </w:r>
    </w:p>
    <w:p w:rsidR="00BB37E8" w:rsidRPr="00BB37E8" w:rsidP="00BB37E8">
      <w:pPr>
        <w:ind w:firstLine="0"/>
        <w:rPr>
          <w:rFonts w:ascii="Century Gothic" w:hAnsi="Century Gothic"/>
          <w:sz w:val="22"/>
          <w:lang w:val="en-US"/>
        </w:rPr>
      </w:pPr>
      <w:r w:rsidRPr="00804B1E">
        <w:rPr>
          <w:rFonts w:ascii="Century Gothic" w:hAnsi="Century Gothic"/>
          <w:sz w:val="22"/>
          <w:lang w:val="en-US"/>
        </w:rPr>
        <w:t xml:space="preserve">Management and maintenance (care of donors) are generally carried out in several ways, such as making warm visits to donors, providing information and services, involving donors in program activities, sending gifts, or helping to solve donor problems. In line with this, </w:t>
      </w:r>
      <w:r w:rsidRPr="00804B1E">
        <w:rPr>
          <w:rFonts w:ascii="Century Gothic" w:hAnsi="Century Gothic"/>
          <w:sz w:val="22"/>
          <w:lang w:val="en-US"/>
        </w:rPr>
        <w:t>Aksi</w:t>
      </w:r>
      <w:r w:rsidRPr="00804B1E">
        <w:rPr>
          <w:rFonts w:ascii="Century Gothic" w:hAnsi="Century Gothic"/>
          <w:sz w:val="22"/>
          <w:lang w:val="en-US"/>
        </w:rPr>
        <w:t xml:space="preserve"> </w:t>
      </w:r>
      <w:r w:rsidRPr="00804B1E">
        <w:rPr>
          <w:rFonts w:ascii="Century Gothic" w:hAnsi="Century Gothic"/>
          <w:sz w:val="22"/>
          <w:lang w:val="en-US"/>
        </w:rPr>
        <w:t>Cepat</w:t>
      </w:r>
      <w:r w:rsidRPr="00804B1E">
        <w:rPr>
          <w:rFonts w:ascii="Century Gothic" w:hAnsi="Century Gothic"/>
          <w:sz w:val="22"/>
          <w:lang w:val="en-US"/>
        </w:rPr>
        <w:t xml:space="preserve"> </w:t>
      </w:r>
      <w:r w:rsidRPr="00804B1E">
        <w:rPr>
          <w:rFonts w:ascii="Century Gothic" w:hAnsi="Century Gothic"/>
          <w:sz w:val="22"/>
          <w:lang w:val="en-US"/>
        </w:rPr>
        <w:t>Tanggap</w:t>
      </w:r>
      <w:r w:rsidRPr="00804B1E">
        <w:rPr>
          <w:rFonts w:ascii="Century Gothic" w:hAnsi="Century Gothic"/>
          <w:sz w:val="22"/>
          <w:lang w:val="en-US"/>
        </w:rPr>
        <w:t xml:space="preserve"> </w:t>
      </w:r>
      <w:r w:rsidRPr="00804B1E">
        <w:rPr>
          <w:rFonts w:ascii="Century Gothic" w:hAnsi="Century Gothic"/>
          <w:sz w:val="22"/>
          <w:lang w:val="en-US"/>
        </w:rPr>
        <w:t>Labuhanbatu</w:t>
      </w:r>
      <w:r w:rsidRPr="00804B1E">
        <w:rPr>
          <w:rFonts w:ascii="Century Gothic" w:hAnsi="Century Gothic"/>
          <w:sz w:val="22"/>
          <w:lang w:val="en-US"/>
        </w:rPr>
        <w:t xml:space="preserve"> manages and maintains donors by: 1.) </w:t>
      </w:r>
      <w:r w:rsidRPr="00804B1E">
        <w:rPr>
          <w:rFonts w:ascii="Century Gothic" w:hAnsi="Century Gothic"/>
          <w:sz w:val="22"/>
          <w:lang w:val="en-US"/>
        </w:rPr>
        <w:t xml:space="preserve">With zakat consulting services, known as zakat care line and program consulting services. 2.) A program report is a program report that has been implemented and compiled in the form of a brief (short report sheet), which will then be submitted to potential donors who have participated and donated to the institution's program to increase their trust. 3.) Involve the participation of donors. The ACT includes donors in program implementation so that donors are emotionally connected to the beneficiary. This aims to build a sense of concern so that donors are continuously encouraged to participate in future programs for the ACT community. 4.) Friendship. ACT </w:t>
      </w:r>
      <w:r w:rsidRPr="00804B1E">
        <w:rPr>
          <w:rFonts w:ascii="Century Gothic" w:hAnsi="Century Gothic"/>
          <w:sz w:val="22"/>
          <w:lang w:val="en-US"/>
        </w:rPr>
        <w:t>Labuhanbatu</w:t>
      </w:r>
      <w:r w:rsidRPr="00804B1E">
        <w:rPr>
          <w:rFonts w:ascii="Century Gothic" w:hAnsi="Century Gothic"/>
          <w:sz w:val="22"/>
          <w:lang w:val="en-US"/>
        </w:rPr>
        <w:t xml:space="preserve"> made a warm visit to the donors as a step to strengthen </w:t>
      </w:r>
      <w:r w:rsidRPr="00804B1E">
        <w:rPr>
          <w:rFonts w:ascii="Century Gothic" w:hAnsi="Century Gothic"/>
          <w:sz w:val="22"/>
          <w:lang w:val="en-US"/>
        </w:rPr>
        <w:t>ukhuwah</w:t>
      </w:r>
      <w:r w:rsidRPr="00804B1E">
        <w:rPr>
          <w:rFonts w:ascii="Century Gothic" w:hAnsi="Century Gothic"/>
          <w:sz w:val="22"/>
          <w:lang w:val="en-US"/>
        </w:rPr>
        <w:t xml:space="preserve"> and build relationships. 5.) Giving Thanks.</w:t>
      </w:r>
      <w:r>
        <w:rPr>
          <w:rFonts w:ascii="Century Gothic" w:hAnsi="Century Gothic"/>
          <w:sz w:val="22"/>
          <w:lang w:val="en-US"/>
        </w:rPr>
        <w:t xml:space="preserve"> </w:t>
      </w:r>
      <w:r w:rsidRPr="00BB37E8">
        <w:rPr>
          <w:rFonts w:ascii="Century Gothic" w:hAnsi="Century Gothic"/>
          <w:sz w:val="22"/>
          <w:lang w:val="en-US"/>
        </w:rPr>
        <w:t>A token of gratitude to donors.</w:t>
      </w:r>
      <w:r w:rsidRPr="00BB37E8">
        <w:rPr>
          <w:rFonts w:ascii="Century Gothic" w:hAnsi="Century Gothic"/>
          <w:sz w:val="22"/>
          <w:lang w:val="en-US"/>
        </w:rPr>
        <w:t xml:space="preserve"> ACT expressed its gratitude by praying for the goodness of the donors and giving gifts to active donors. For institutional or organizational donors, ACT </w:t>
      </w:r>
      <w:r w:rsidRPr="00BB37E8">
        <w:rPr>
          <w:rFonts w:ascii="Century Gothic" w:hAnsi="Century Gothic"/>
          <w:sz w:val="22"/>
          <w:lang w:val="en-US"/>
        </w:rPr>
        <w:t>Labuhanbatu</w:t>
      </w:r>
      <w:r w:rsidRPr="00BB37E8">
        <w:rPr>
          <w:rFonts w:ascii="Century Gothic" w:hAnsi="Century Gothic"/>
          <w:sz w:val="22"/>
          <w:lang w:val="en-US"/>
        </w:rPr>
        <w:t xml:space="preserve"> gives symbolic gifts in the form of humanitarian certificates. In contrast, public/community donors who are intensely giving monthly donations to ACT will give gifts in snacks and hampers.</w:t>
      </w:r>
    </w:p>
    <w:p w:rsidR="00BB37E8" w:rsidRPr="00BB37E8" w:rsidP="009210C6">
      <w:pPr>
        <w:ind w:firstLine="720"/>
        <w:rPr>
          <w:rFonts w:ascii="Century Gothic" w:hAnsi="Century Gothic"/>
          <w:sz w:val="22"/>
          <w:lang w:val="en-US"/>
        </w:rPr>
      </w:pPr>
      <w:r w:rsidRPr="00BB37E8">
        <w:rPr>
          <w:rFonts w:ascii="Century Gothic" w:hAnsi="Century Gothic"/>
          <w:sz w:val="22"/>
          <w:lang w:val="en-US"/>
        </w:rPr>
        <w:t>The researcher</w:t>
      </w:r>
      <w:r w:rsidR="009210C6">
        <w:rPr>
          <w:rFonts w:ascii="Century Gothic" w:hAnsi="Century Gothic"/>
          <w:sz w:val="22"/>
          <w:lang w:val="en-US"/>
        </w:rPr>
        <w:t>s</w:t>
      </w:r>
      <w:r w:rsidRPr="00BB37E8">
        <w:rPr>
          <w:rFonts w:ascii="Century Gothic" w:hAnsi="Century Gothic"/>
          <w:sz w:val="22"/>
          <w:lang w:val="en-US"/>
        </w:rPr>
        <w:t xml:space="preserve"> also conducted interviews with three regular donors of ACT </w:t>
      </w:r>
      <w:r w:rsidRPr="00BB37E8">
        <w:rPr>
          <w:rFonts w:ascii="Century Gothic" w:hAnsi="Century Gothic"/>
          <w:sz w:val="22"/>
          <w:lang w:val="en-US"/>
        </w:rPr>
        <w:t>Labuhanbatu</w:t>
      </w:r>
      <w:r w:rsidRPr="00BB37E8">
        <w:rPr>
          <w:rFonts w:ascii="Century Gothic" w:hAnsi="Century Gothic"/>
          <w:sz w:val="22"/>
          <w:lang w:val="en-US"/>
        </w:rPr>
        <w:t xml:space="preserve">, namely Maria (58 years), Sri (32 years), and Ahmadi (34 years), to see their perception of ACT </w:t>
      </w:r>
      <w:r w:rsidRPr="00BB37E8">
        <w:rPr>
          <w:rFonts w:ascii="Century Gothic" w:hAnsi="Century Gothic"/>
          <w:sz w:val="22"/>
          <w:lang w:val="en-US"/>
        </w:rPr>
        <w:t>Labuhanbatu's</w:t>
      </w:r>
      <w:r w:rsidRPr="00BB37E8">
        <w:rPr>
          <w:rFonts w:ascii="Century Gothic" w:hAnsi="Century Gothic"/>
          <w:sz w:val="22"/>
          <w:lang w:val="en-US"/>
        </w:rPr>
        <w:t xml:space="preserve"> maintenance. In their perception, ACT </w:t>
      </w:r>
      <w:r w:rsidRPr="00BB37E8">
        <w:rPr>
          <w:rFonts w:ascii="Century Gothic" w:hAnsi="Century Gothic"/>
          <w:sz w:val="22"/>
          <w:lang w:val="en-US"/>
        </w:rPr>
        <w:t>Labuhanbatu</w:t>
      </w:r>
      <w:r w:rsidRPr="00BB37E8">
        <w:rPr>
          <w:rFonts w:ascii="Century Gothic" w:hAnsi="Century Gothic"/>
          <w:sz w:val="22"/>
          <w:lang w:val="en-US"/>
        </w:rPr>
        <w:t xml:space="preserve"> has a positive image because ACT's maintenance, namely program reporting, gathering, and giving gifts, creates trust and builds good relations between institutions and donors.</w:t>
      </w:r>
    </w:p>
    <w:p w:rsidR="00BB37E8" w:rsidRPr="00BB37E8" w:rsidP="00BB37E8">
      <w:pPr>
        <w:ind w:firstLine="0"/>
        <w:rPr>
          <w:rFonts w:ascii="Century Gothic" w:hAnsi="Century Gothic"/>
          <w:sz w:val="22"/>
          <w:lang w:val="en-US"/>
        </w:rPr>
      </w:pPr>
    </w:p>
    <w:p w:rsidR="00BB37E8" w:rsidRPr="00BB37E8" w:rsidP="00BB37E8">
      <w:pPr>
        <w:ind w:firstLine="0"/>
        <w:rPr>
          <w:rFonts w:ascii="Century Gothic" w:hAnsi="Century Gothic"/>
          <w:sz w:val="22"/>
          <w:lang w:val="en-US"/>
        </w:rPr>
      </w:pPr>
      <w:r w:rsidRPr="00BB37E8">
        <w:rPr>
          <w:rFonts w:ascii="Century Gothic" w:hAnsi="Century Gothic"/>
          <w:sz w:val="22"/>
          <w:lang w:val="en-US"/>
        </w:rPr>
        <w:t>d. Monitoring and evaluation</w:t>
      </w:r>
    </w:p>
    <w:p w:rsidR="00BB37E8" w:rsidRPr="00BB37E8" w:rsidP="00BB37E8">
      <w:pPr>
        <w:ind w:firstLine="0"/>
        <w:rPr>
          <w:rFonts w:ascii="Century Gothic" w:hAnsi="Century Gothic"/>
          <w:sz w:val="22"/>
          <w:lang w:val="en-US"/>
        </w:rPr>
      </w:pPr>
      <w:r w:rsidRPr="00BB37E8">
        <w:rPr>
          <w:rFonts w:ascii="Century Gothic" w:hAnsi="Century Gothic"/>
          <w:sz w:val="22"/>
          <w:lang w:val="en-US"/>
        </w:rPr>
        <w:t xml:space="preserve">ACT </w:t>
      </w:r>
      <w:r w:rsidRPr="00BB37E8">
        <w:rPr>
          <w:rFonts w:ascii="Century Gothic" w:hAnsi="Century Gothic"/>
          <w:sz w:val="22"/>
          <w:lang w:val="en-US"/>
        </w:rPr>
        <w:t>Labuhanbatu</w:t>
      </w:r>
      <w:r w:rsidRPr="00BB37E8">
        <w:rPr>
          <w:rFonts w:ascii="Century Gothic" w:hAnsi="Century Gothic"/>
          <w:sz w:val="22"/>
          <w:lang w:val="en-US"/>
        </w:rPr>
        <w:t xml:space="preserve"> conducts monitoring and evaluation by looking at the supporting and inhibiting factors of the fundraising process. Supporting factors help evaluate what activities and programs can be maintained to become potential prospects, while inhibiting factors help correct any problems for evaluation and improvement. The following are the supporting and inhibiting factors for ACT </w:t>
      </w:r>
      <w:r w:rsidRPr="00BB37E8">
        <w:rPr>
          <w:rFonts w:ascii="Century Gothic" w:hAnsi="Century Gothic"/>
          <w:sz w:val="22"/>
          <w:lang w:val="en-US"/>
        </w:rPr>
        <w:t>Labuhanbatu</w:t>
      </w:r>
      <w:r w:rsidRPr="00BB37E8">
        <w:rPr>
          <w:rFonts w:ascii="Century Gothic" w:hAnsi="Century Gothic"/>
          <w:sz w:val="22"/>
          <w:lang w:val="en-US"/>
        </w:rPr>
        <w:t>:</w:t>
      </w:r>
    </w:p>
    <w:p w:rsidR="00BB37E8" w:rsidRPr="00BB37E8" w:rsidP="00BB37E8">
      <w:pPr>
        <w:ind w:firstLine="0"/>
        <w:rPr>
          <w:rFonts w:ascii="Century Gothic" w:hAnsi="Century Gothic"/>
          <w:sz w:val="22"/>
          <w:lang w:val="en-US"/>
        </w:rPr>
      </w:pPr>
      <w:r w:rsidRPr="00BB37E8">
        <w:rPr>
          <w:rFonts w:ascii="Century Gothic" w:hAnsi="Century Gothic"/>
          <w:sz w:val="22"/>
          <w:lang w:val="en-US"/>
        </w:rPr>
        <w:t>1. Supporting factors</w:t>
      </w:r>
    </w:p>
    <w:p w:rsidR="00804B1E" w:rsidP="0057340B">
      <w:pPr>
        <w:ind w:firstLine="0"/>
        <w:rPr>
          <w:rFonts w:ascii="Century Gothic" w:hAnsi="Century Gothic"/>
          <w:sz w:val="22"/>
          <w:lang w:val="en-US"/>
        </w:rPr>
      </w:pPr>
      <w:r w:rsidRPr="00BB37E8">
        <w:rPr>
          <w:rFonts w:ascii="Century Gothic" w:hAnsi="Century Gothic"/>
          <w:sz w:val="22"/>
          <w:lang w:val="en-US"/>
        </w:rPr>
        <w:t>a</w:t>
      </w:r>
      <w:r w:rsidRPr="00BB37E8">
        <w:rPr>
          <w:rFonts w:ascii="Century Gothic" w:hAnsi="Century Gothic"/>
          <w:sz w:val="22"/>
          <w:lang w:val="en-US"/>
        </w:rPr>
        <w:t xml:space="preserve">. </w:t>
      </w:r>
      <w:r w:rsidR="009210C6">
        <w:rPr>
          <w:rFonts w:ascii="Century Gothic" w:hAnsi="Century Gothic"/>
          <w:sz w:val="22"/>
          <w:lang w:val="en-US"/>
        </w:rPr>
        <w:t>Q</w:t>
      </w:r>
      <w:r w:rsidRPr="00BB37E8">
        <w:rPr>
          <w:rFonts w:ascii="Century Gothic" w:hAnsi="Century Gothic"/>
          <w:sz w:val="22"/>
          <w:lang w:val="en-US"/>
        </w:rPr>
        <w:t xml:space="preserve">ualified human resources. ACT </w:t>
      </w:r>
      <w:r w:rsidRPr="00BB37E8">
        <w:rPr>
          <w:rFonts w:ascii="Century Gothic" w:hAnsi="Century Gothic"/>
          <w:sz w:val="22"/>
          <w:lang w:val="en-US"/>
        </w:rPr>
        <w:t>Labuhanbatu</w:t>
      </w:r>
      <w:r w:rsidRPr="00BB37E8">
        <w:rPr>
          <w:rFonts w:ascii="Century Gothic" w:hAnsi="Century Gothic"/>
          <w:sz w:val="22"/>
          <w:lang w:val="en-US"/>
        </w:rPr>
        <w:t xml:space="preserve"> has qualified human resources because the human resources have a background in line with their job descriptions. For example, Branch Manager Muhammad </w:t>
      </w:r>
      <w:r w:rsidRPr="00BB37E8">
        <w:rPr>
          <w:rFonts w:ascii="Century Gothic" w:hAnsi="Century Gothic"/>
          <w:sz w:val="22"/>
          <w:lang w:val="en-US"/>
        </w:rPr>
        <w:t>Dhani</w:t>
      </w:r>
      <w:r w:rsidRPr="00BB37E8">
        <w:rPr>
          <w:rFonts w:ascii="Century Gothic" w:hAnsi="Century Gothic"/>
          <w:sz w:val="22"/>
          <w:lang w:val="en-US"/>
        </w:rPr>
        <w:t xml:space="preserve"> </w:t>
      </w:r>
      <w:r w:rsidRPr="00BB37E8">
        <w:rPr>
          <w:rFonts w:ascii="Century Gothic" w:hAnsi="Century Gothic"/>
          <w:sz w:val="22"/>
          <w:lang w:val="en-US"/>
        </w:rPr>
        <w:t>Aswin</w:t>
      </w:r>
      <w:r w:rsidRPr="00BB37E8">
        <w:rPr>
          <w:rFonts w:ascii="Century Gothic" w:hAnsi="Century Gothic"/>
          <w:sz w:val="22"/>
          <w:lang w:val="en-US"/>
        </w:rPr>
        <w:t xml:space="preserve"> has experience as regional head of a private bank in North Sumatra province for the working areas of </w:t>
      </w:r>
      <w:r w:rsidRPr="00BB37E8">
        <w:rPr>
          <w:rFonts w:ascii="Century Gothic" w:hAnsi="Century Gothic"/>
          <w:sz w:val="22"/>
          <w:lang w:val="en-US"/>
        </w:rPr>
        <w:t>Danamon</w:t>
      </w:r>
      <w:r w:rsidRPr="00BB37E8">
        <w:rPr>
          <w:rFonts w:ascii="Century Gothic" w:hAnsi="Century Gothic"/>
          <w:sz w:val="22"/>
          <w:lang w:val="en-US"/>
        </w:rPr>
        <w:t xml:space="preserve">, </w:t>
      </w:r>
      <w:r w:rsidRPr="00BB37E8">
        <w:rPr>
          <w:rFonts w:ascii="Century Gothic" w:hAnsi="Century Gothic"/>
          <w:sz w:val="22"/>
          <w:lang w:val="en-US"/>
        </w:rPr>
        <w:t>Btpn</w:t>
      </w:r>
      <w:r w:rsidRPr="00BB37E8">
        <w:rPr>
          <w:rFonts w:ascii="Century Gothic" w:hAnsi="Century Gothic"/>
          <w:sz w:val="22"/>
          <w:lang w:val="en-US"/>
        </w:rPr>
        <w:t xml:space="preserve">, </w:t>
      </w:r>
      <w:r w:rsidRPr="00BB37E8">
        <w:rPr>
          <w:rFonts w:ascii="Century Gothic" w:hAnsi="Century Gothic"/>
          <w:sz w:val="22"/>
          <w:lang w:val="en-US"/>
        </w:rPr>
        <w:t>CIMBniaga</w:t>
      </w:r>
      <w:r w:rsidRPr="00BB37E8">
        <w:rPr>
          <w:rFonts w:ascii="Century Gothic" w:hAnsi="Century Gothic"/>
          <w:sz w:val="22"/>
          <w:lang w:val="en-US"/>
        </w:rPr>
        <w:t xml:space="preserve">, and Mega </w:t>
      </w:r>
      <w:r w:rsidRPr="00BB37E8">
        <w:rPr>
          <w:rFonts w:ascii="Century Gothic" w:hAnsi="Century Gothic"/>
          <w:sz w:val="22"/>
          <w:lang w:val="en-US"/>
        </w:rPr>
        <w:t>Syariah</w:t>
      </w:r>
      <w:r w:rsidRPr="00BB37E8">
        <w:rPr>
          <w:rFonts w:ascii="Century Gothic" w:hAnsi="Century Gothic"/>
          <w:sz w:val="22"/>
          <w:lang w:val="en-US"/>
        </w:rPr>
        <w:t xml:space="preserve"> banks. </w:t>
      </w:r>
      <w:r w:rsidRPr="00BB37E8">
        <w:rPr>
          <w:rFonts w:ascii="Century Gothic" w:hAnsi="Century Gothic"/>
          <w:sz w:val="22"/>
          <w:lang w:val="en-US"/>
        </w:rPr>
        <w:t>Dhani's</w:t>
      </w:r>
      <w:r w:rsidRPr="00BB37E8">
        <w:rPr>
          <w:rFonts w:ascii="Century Gothic" w:hAnsi="Century Gothic"/>
          <w:sz w:val="22"/>
          <w:lang w:val="en-US"/>
        </w:rPr>
        <w:t xml:space="preserve"> experience correlates with the success of managing the non-profit organization ACT </w:t>
      </w:r>
      <w:r w:rsidRPr="00BB37E8">
        <w:rPr>
          <w:rFonts w:ascii="Century Gothic" w:hAnsi="Century Gothic"/>
          <w:sz w:val="22"/>
          <w:lang w:val="en-US"/>
        </w:rPr>
        <w:t>Labuhanbatu</w:t>
      </w:r>
      <w:r w:rsidRPr="00BB37E8">
        <w:rPr>
          <w:rFonts w:ascii="Century Gothic" w:hAnsi="Century Gothic"/>
          <w:sz w:val="22"/>
          <w:lang w:val="en-US"/>
        </w:rPr>
        <w:t xml:space="preserve"> sustainably. Furthermore, the partner staff of Harris </w:t>
      </w:r>
      <w:r w:rsidRPr="00BB37E8">
        <w:rPr>
          <w:rFonts w:ascii="Century Gothic" w:hAnsi="Century Gothic"/>
          <w:sz w:val="22"/>
          <w:lang w:val="en-US"/>
        </w:rPr>
        <w:t>Ghazali</w:t>
      </w:r>
      <w:r w:rsidRPr="00BB37E8">
        <w:rPr>
          <w:rFonts w:ascii="Century Gothic" w:hAnsi="Century Gothic"/>
          <w:sz w:val="22"/>
          <w:lang w:val="en-US"/>
        </w:rPr>
        <w:t xml:space="preserve"> has worked as an assistant marketing manager at the finance company FIF (Federal International Finance) Astra for 15 years. This causes Harris to already know the prospects and market of </w:t>
      </w:r>
      <w:r w:rsidRPr="00BB37E8">
        <w:rPr>
          <w:rFonts w:ascii="Century Gothic" w:hAnsi="Century Gothic"/>
          <w:sz w:val="22"/>
          <w:lang w:val="en-US"/>
        </w:rPr>
        <w:t>Labuhanbatu</w:t>
      </w:r>
      <w:r w:rsidRPr="00BB37E8">
        <w:rPr>
          <w:rFonts w:ascii="Century Gothic" w:hAnsi="Century Gothic"/>
          <w:sz w:val="22"/>
          <w:lang w:val="en-US"/>
        </w:rPr>
        <w:t xml:space="preserve"> very well as a partner. Likewise, with other staff </w:t>
      </w:r>
      <w:r w:rsidRPr="00BB37E8">
        <w:rPr>
          <w:rFonts w:ascii="Century Gothic" w:hAnsi="Century Gothic"/>
          <w:sz w:val="22"/>
          <w:lang w:val="en-US"/>
        </w:rPr>
        <w:t>w</w:t>
      </w:r>
      <w:r w:rsidRPr="00BB37E8">
        <w:rPr>
          <w:rFonts w:ascii="Century Gothic" w:hAnsi="Century Gothic"/>
          <w:sz w:val="22"/>
          <w:lang w:val="en-US"/>
        </w:rPr>
        <w:t>ith similar work experience backgrounds, maximizing the performance and achievement of the institution's targets.</w:t>
      </w:r>
    </w:p>
    <w:p w:rsidR="00BB37E8" w:rsidRPr="00BB37E8" w:rsidP="0057340B">
      <w:pPr>
        <w:ind w:firstLine="0"/>
        <w:rPr>
          <w:rFonts w:ascii="Century Gothic" w:hAnsi="Century Gothic"/>
          <w:sz w:val="22"/>
          <w:lang w:val="en-US"/>
        </w:rPr>
      </w:pPr>
      <w:r w:rsidRPr="00BB37E8">
        <w:rPr>
          <w:rFonts w:ascii="Century Gothic" w:hAnsi="Century Gothic"/>
          <w:sz w:val="22"/>
          <w:lang w:val="en-US"/>
        </w:rPr>
        <w:t>b</w:t>
      </w:r>
      <w:r w:rsidRPr="00BB37E8">
        <w:rPr>
          <w:rFonts w:ascii="Century Gothic" w:hAnsi="Century Gothic"/>
          <w:sz w:val="22"/>
          <w:lang w:val="en-US"/>
        </w:rPr>
        <w:t xml:space="preserve">. </w:t>
      </w:r>
      <w:r w:rsidR="009210C6">
        <w:rPr>
          <w:rFonts w:ascii="Century Gothic" w:hAnsi="Century Gothic"/>
          <w:sz w:val="22"/>
          <w:lang w:val="en-US"/>
        </w:rPr>
        <w:t>C</w:t>
      </w:r>
      <w:r w:rsidRPr="00BB37E8">
        <w:rPr>
          <w:rFonts w:ascii="Century Gothic" w:hAnsi="Century Gothic"/>
          <w:sz w:val="22"/>
          <w:lang w:val="en-US"/>
        </w:rPr>
        <w:t xml:space="preserve">reative distribution. ACT has the creative distribution of zakat, </w:t>
      </w:r>
      <w:r w:rsidRPr="00BB37E8">
        <w:rPr>
          <w:rFonts w:ascii="Century Gothic" w:hAnsi="Century Gothic"/>
          <w:sz w:val="22"/>
          <w:lang w:val="en-US"/>
        </w:rPr>
        <w:t>infaq</w:t>
      </w:r>
      <w:r w:rsidRPr="00BB37E8">
        <w:rPr>
          <w:rFonts w:ascii="Century Gothic" w:hAnsi="Century Gothic"/>
          <w:sz w:val="22"/>
          <w:lang w:val="en-US"/>
        </w:rPr>
        <w:t xml:space="preserve">, alms, and </w:t>
      </w:r>
      <w:r w:rsidRPr="00BB37E8">
        <w:rPr>
          <w:rFonts w:ascii="Century Gothic" w:hAnsi="Century Gothic"/>
          <w:sz w:val="22"/>
          <w:lang w:val="en-US"/>
        </w:rPr>
        <w:t>waqf</w:t>
      </w:r>
      <w:r w:rsidRPr="00BB37E8">
        <w:rPr>
          <w:rFonts w:ascii="Century Gothic" w:hAnsi="Century Gothic"/>
          <w:sz w:val="22"/>
          <w:lang w:val="en-US"/>
        </w:rPr>
        <w:t xml:space="preserve"> programs. Some of the implementations of ACT </w:t>
      </w:r>
      <w:r w:rsidRPr="00BB37E8">
        <w:rPr>
          <w:rFonts w:ascii="Century Gothic" w:hAnsi="Century Gothic"/>
          <w:sz w:val="22"/>
          <w:lang w:val="en-US"/>
        </w:rPr>
        <w:t>Labuhanbatu's</w:t>
      </w:r>
      <w:r w:rsidRPr="00BB37E8">
        <w:rPr>
          <w:rFonts w:ascii="Century Gothic" w:hAnsi="Century Gothic"/>
          <w:sz w:val="22"/>
          <w:lang w:val="en-US"/>
        </w:rPr>
        <w:t xml:space="preserve"> creative programs are the Fleet Humanity Food Truck program to share free food, where the food processing is carried out on a food truck by the central ACT chef. This implementation was carried out for two days, namely on Monday, 25 October 2021, at the Al </w:t>
      </w:r>
      <w:r w:rsidRPr="00BB37E8">
        <w:rPr>
          <w:rFonts w:ascii="Century Gothic" w:hAnsi="Century Gothic"/>
          <w:sz w:val="22"/>
          <w:lang w:val="en-US"/>
        </w:rPr>
        <w:t>Aman</w:t>
      </w:r>
      <w:r w:rsidRPr="00BB37E8">
        <w:rPr>
          <w:rFonts w:ascii="Century Gothic" w:hAnsi="Century Gothic"/>
          <w:sz w:val="22"/>
          <w:lang w:val="en-US"/>
        </w:rPr>
        <w:t xml:space="preserve"> </w:t>
      </w:r>
      <w:r w:rsidRPr="00BB37E8">
        <w:rPr>
          <w:rFonts w:ascii="Century Gothic" w:hAnsi="Century Gothic"/>
          <w:sz w:val="22"/>
          <w:lang w:val="en-US"/>
        </w:rPr>
        <w:t>Aek</w:t>
      </w:r>
      <w:r w:rsidRPr="00BB37E8">
        <w:rPr>
          <w:rFonts w:ascii="Century Gothic" w:hAnsi="Century Gothic"/>
          <w:sz w:val="22"/>
          <w:lang w:val="en-US"/>
        </w:rPr>
        <w:t xml:space="preserve"> </w:t>
      </w:r>
      <w:r w:rsidRPr="00BB37E8">
        <w:rPr>
          <w:rFonts w:ascii="Century Gothic" w:hAnsi="Century Gothic"/>
          <w:sz w:val="22"/>
          <w:lang w:val="en-US"/>
        </w:rPr>
        <w:t>Kanopan</w:t>
      </w:r>
      <w:r w:rsidRPr="00BB37E8">
        <w:rPr>
          <w:rFonts w:ascii="Century Gothic" w:hAnsi="Century Gothic"/>
          <w:sz w:val="22"/>
          <w:lang w:val="en-US"/>
        </w:rPr>
        <w:t xml:space="preserve"> Grand Mosque and Tuesday, 26 October 2021, at the </w:t>
      </w:r>
      <w:r w:rsidRPr="00BB37E8">
        <w:rPr>
          <w:rFonts w:ascii="Century Gothic" w:hAnsi="Century Gothic"/>
          <w:sz w:val="22"/>
          <w:lang w:val="en-US"/>
        </w:rPr>
        <w:t>Rantau</w:t>
      </w:r>
      <w:r w:rsidRPr="00BB37E8">
        <w:rPr>
          <w:rFonts w:ascii="Century Gothic" w:hAnsi="Century Gothic"/>
          <w:sz w:val="22"/>
          <w:lang w:val="en-US"/>
        </w:rPr>
        <w:t xml:space="preserve"> </w:t>
      </w:r>
      <w:r w:rsidRPr="00BB37E8">
        <w:rPr>
          <w:rFonts w:ascii="Century Gothic" w:hAnsi="Century Gothic"/>
          <w:sz w:val="22"/>
          <w:lang w:val="en-US"/>
        </w:rPr>
        <w:t>Prapat</w:t>
      </w:r>
      <w:r w:rsidRPr="00BB37E8">
        <w:rPr>
          <w:rFonts w:ascii="Century Gothic" w:hAnsi="Century Gothic"/>
          <w:sz w:val="22"/>
          <w:lang w:val="en-US"/>
        </w:rPr>
        <w:t xml:space="preserve"> Grand Mosque. This creative distribution has received attention and enthusiasm from the community, thus initiating ACT to continue to innovate and renew programs.</w:t>
      </w:r>
    </w:p>
    <w:p w:rsidR="00BB37E8" w:rsidRPr="00BB37E8" w:rsidP="0057340B">
      <w:pPr>
        <w:ind w:firstLine="0"/>
        <w:rPr>
          <w:rFonts w:ascii="Century Gothic" w:hAnsi="Century Gothic"/>
          <w:sz w:val="22"/>
          <w:lang w:val="en-US"/>
        </w:rPr>
      </w:pPr>
      <w:r w:rsidRPr="00BB37E8">
        <w:rPr>
          <w:rFonts w:ascii="Century Gothic" w:hAnsi="Century Gothic"/>
          <w:sz w:val="22"/>
          <w:lang w:val="en-US"/>
        </w:rPr>
        <w:t xml:space="preserve">c. </w:t>
      </w:r>
      <w:r w:rsidR="0057340B">
        <w:rPr>
          <w:rFonts w:ascii="Century Gothic" w:hAnsi="Century Gothic"/>
          <w:sz w:val="22"/>
          <w:lang w:val="en-US"/>
        </w:rPr>
        <w:t>W</w:t>
      </w:r>
      <w:r w:rsidRPr="00BB37E8">
        <w:rPr>
          <w:rFonts w:ascii="Century Gothic" w:hAnsi="Century Gothic"/>
          <w:sz w:val="22"/>
          <w:lang w:val="en-US"/>
        </w:rPr>
        <w:t xml:space="preserve">ide distribution capabilities. ACT has programs across the Islamic world, such as programs for Palestine, </w:t>
      </w:r>
      <w:r w:rsidRPr="00BB37E8">
        <w:rPr>
          <w:rFonts w:ascii="Century Gothic" w:hAnsi="Century Gothic"/>
          <w:sz w:val="22"/>
          <w:lang w:val="en-US"/>
        </w:rPr>
        <w:t>Rohingya</w:t>
      </w:r>
      <w:r w:rsidRPr="00BB37E8">
        <w:rPr>
          <w:rFonts w:ascii="Century Gothic" w:hAnsi="Century Gothic"/>
          <w:sz w:val="22"/>
          <w:lang w:val="en-US"/>
        </w:rPr>
        <w:t xml:space="preserve">, Uighurs, and others. This cross-Islamic world program, especially the Palestine care program, is a program that the </w:t>
      </w:r>
      <w:r w:rsidRPr="00BB37E8">
        <w:rPr>
          <w:rFonts w:ascii="Century Gothic" w:hAnsi="Century Gothic"/>
          <w:sz w:val="22"/>
          <w:lang w:val="en-US"/>
        </w:rPr>
        <w:t>Labuhanbatu</w:t>
      </w:r>
      <w:r w:rsidRPr="00BB37E8">
        <w:rPr>
          <w:rFonts w:ascii="Century Gothic" w:hAnsi="Century Gothic"/>
          <w:sz w:val="22"/>
          <w:lang w:val="en-US"/>
        </w:rPr>
        <w:t xml:space="preserve"> community is interested in so that the Islamic world program can be innovated as needed.</w:t>
      </w:r>
    </w:p>
    <w:p w:rsidR="00BB37E8" w:rsidP="009210C6">
      <w:pPr>
        <w:ind w:firstLine="0"/>
        <w:rPr>
          <w:rFonts w:ascii="Century Gothic" w:hAnsi="Century Gothic"/>
          <w:sz w:val="22"/>
          <w:lang w:val="en-US"/>
        </w:rPr>
      </w:pPr>
      <w:r w:rsidRPr="00BB37E8">
        <w:rPr>
          <w:rFonts w:ascii="Century Gothic" w:hAnsi="Century Gothic"/>
          <w:sz w:val="22"/>
          <w:lang w:val="en-US"/>
        </w:rPr>
        <w:t xml:space="preserve">d. </w:t>
      </w:r>
      <w:r w:rsidR="009210C6">
        <w:rPr>
          <w:rFonts w:ascii="Century Gothic" w:hAnsi="Century Gothic"/>
          <w:sz w:val="22"/>
          <w:lang w:val="en-US"/>
        </w:rPr>
        <w:t>S</w:t>
      </w:r>
      <w:r w:rsidRPr="00BB37E8">
        <w:rPr>
          <w:rFonts w:ascii="Century Gothic" w:hAnsi="Century Gothic"/>
          <w:sz w:val="22"/>
          <w:lang w:val="en-US"/>
        </w:rPr>
        <w:t xml:space="preserve">uperior digital technology. </w:t>
      </w:r>
      <w:r w:rsidRPr="00BB37E8">
        <w:rPr>
          <w:rFonts w:ascii="Century Gothic" w:hAnsi="Century Gothic"/>
          <w:sz w:val="22"/>
          <w:lang w:val="en-US"/>
        </w:rPr>
        <w:t>Aksi</w:t>
      </w:r>
      <w:r w:rsidRPr="00BB37E8">
        <w:rPr>
          <w:rFonts w:ascii="Century Gothic" w:hAnsi="Century Gothic"/>
          <w:sz w:val="22"/>
          <w:lang w:val="en-US"/>
        </w:rPr>
        <w:t xml:space="preserve"> </w:t>
      </w:r>
      <w:r w:rsidRPr="00BB37E8">
        <w:rPr>
          <w:rFonts w:ascii="Century Gothic" w:hAnsi="Century Gothic"/>
          <w:sz w:val="22"/>
          <w:lang w:val="en-US"/>
        </w:rPr>
        <w:t>Cepat</w:t>
      </w:r>
      <w:r w:rsidRPr="00BB37E8">
        <w:rPr>
          <w:rFonts w:ascii="Century Gothic" w:hAnsi="Century Gothic"/>
          <w:sz w:val="22"/>
          <w:lang w:val="en-US"/>
        </w:rPr>
        <w:t xml:space="preserve"> </w:t>
      </w:r>
      <w:r w:rsidRPr="00BB37E8">
        <w:rPr>
          <w:rFonts w:ascii="Century Gothic" w:hAnsi="Century Gothic"/>
          <w:sz w:val="22"/>
          <w:lang w:val="en-US"/>
        </w:rPr>
        <w:t>Tanggap</w:t>
      </w:r>
      <w:r w:rsidRPr="00BB37E8">
        <w:rPr>
          <w:rFonts w:ascii="Century Gothic" w:hAnsi="Century Gothic"/>
          <w:sz w:val="22"/>
          <w:lang w:val="en-US"/>
        </w:rPr>
        <w:t xml:space="preserve"> won awards as Top Leader on Digital Implementation and Top Digital Implementation 2020 level 4 </w:t>
      </w:r>
      <w:r w:rsidRPr="00BB37E8">
        <w:rPr>
          <w:rFonts w:ascii="Century Gothic" w:hAnsi="Century Gothic"/>
          <w:sz w:val="22"/>
          <w:lang w:val="en-US"/>
        </w:rPr>
        <w:t>star</w:t>
      </w:r>
      <w:r w:rsidRPr="00BB37E8">
        <w:rPr>
          <w:rFonts w:ascii="Century Gothic" w:hAnsi="Century Gothic"/>
          <w:sz w:val="22"/>
          <w:lang w:val="en-US"/>
        </w:rPr>
        <w:t xml:space="preserve"> on social Institution</w:t>
      </w:r>
      <w:r w:rsidRPr="00BB37E8">
        <w:rPr>
          <w:rFonts w:ascii="Century Gothic" w:hAnsi="Century Gothic"/>
          <w:sz w:val="22"/>
          <w:lang w:val="en-US"/>
        </w:rPr>
        <w:t xml:space="preserve">. ACT successfully implemented digital technology in internal performance management, raising donations to implement public assistance on Tuesday, 22 December 2020. ACT also received an award from Warta </w:t>
      </w:r>
      <w:r w:rsidRPr="00BB37E8">
        <w:rPr>
          <w:rFonts w:ascii="Century Gothic" w:hAnsi="Century Gothic"/>
          <w:sz w:val="22"/>
          <w:lang w:val="en-US"/>
        </w:rPr>
        <w:t>Ekonomi</w:t>
      </w:r>
      <w:r w:rsidRPr="00BB37E8">
        <w:rPr>
          <w:rFonts w:ascii="Century Gothic" w:hAnsi="Century Gothic"/>
          <w:sz w:val="22"/>
          <w:lang w:val="en-US"/>
        </w:rPr>
        <w:t xml:space="preserve"> at the Indonesia </w:t>
      </w:r>
      <w:r w:rsidRPr="00BB37E8">
        <w:rPr>
          <w:rFonts w:ascii="Century Gothic" w:hAnsi="Century Gothic"/>
          <w:sz w:val="22"/>
          <w:lang w:val="en-US"/>
        </w:rPr>
        <w:t>Millenial's</w:t>
      </w:r>
      <w:r w:rsidRPr="00BB37E8">
        <w:rPr>
          <w:rFonts w:ascii="Century Gothic" w:hAnsi="Century Gothic"/>
          <w:sz w:val="22"/>
          <w:lang w:val="en-US"/>
        </w:rPr>
        <w:t xml:space="preserve"> Brand Choice Awards 2021 on 24 June 2021, ranking first and best in the online social donation category. This success is an evaluation for creating digital fundraising that is more creative and can become a donation trendsetter platform that the community likes in the future.</w:t>
      </w:r>
    </w:p>
    <w:p w:rsidR="003148FC" w:rsidRPr="003148FC" w:rsidP="003148FC">
      <w:pPr>
        <w:ind w:firstLine="0"/>
        <w:rPr>
          <w:rFonts w:ascii="Century Gothic" w:hAnsi="Century Gothic"/>
          <w:sz w:val="22"/>
          <w:lang w:val="en-US"/>
        </w:rPr>
      </w:pPr>
      <w:r w:rsidRPr="003148FC">
        <w:rPr>
          <w:rFonts w:ascii="Century Gothic" w:hAnsi="Century Gothic"/>
          <w:sz w:val="22"/>
          <w:lang w:val="en-US"/>
        </w:rPr>
        <w:t>2. Inhibiting factor</w:t>
      </w:r>
    </w:p>
    <w:p w:rsidR="003148FC" w:rsidRPr="003148FC" w:rsidP="003148FC">
      <w:pPr>
        <w:ind w:firstLine="0"/>
        <w:rPr>
          <w:rFonts w:ascii="Century Gothic" w:hAnsi="Century Gothic"/>
          <w:sz w:val="22"/>
          <w:lang w:val="en-US"/>
        </w:rPr>
      </w:pPr>
      <w:r w:rsidRPr="003148FC">
        <w:rPr>
          <w:rFonts w:ascii="Century Gothic" w:hAnsi="Century Gothic"/>
          <w:sz w:val="22"/>
          <w:lang w:val="en-US"/>
        </w:rPr>
        <w:t xml:space="preserve">a. The number of human resources is limited. ACT </w:t>
      </w:r>
      <w:r w:rsidRPr="003148FC">
        <w:rPr>
          <w:rFonts w:ascii="Century Gothic" w:hAnsi="Century Gothic"/>
          <w:sz w:val="22"/>
          <w:lang w:val="en-US"/>
        </w:rPr>
        <w:t>Labuhanbatu</w:t>
      </w:r>
      <w:r w:rsidRPr="003148FC">
        <w:rPr>
          <w:rFonts w:ascii="Century Gothic" w:hAnsi="Century Gothic"/>
          <w:sz w:val="22"/>
          <w:lang w:val="en-US"/>
        </w:rPr>
        <w:t xml:space="preserve"> has limited human resources, for example, in marketing communications. The number of the list </w:t>
      </w:r>
      <w:r w:rsidRPr="003148FC">
        <w:rPr>
          <w:rFonts w:ascii="Century Gothic" w:hAnsi="Century Gothic"/>
          <w:sz w:val="22"/>
          <w:lang w:val="en-US"/>
        </w:rPr>
        <w:t>Markom</w:t>
      </w:r>
      <w:r w:rsidRPr="003148FC">
        <w:rPr>
          <w:rFonts w:ascii="Century Gothic" w:hAnsi="Century Gothic"/>
          <w:sz w:val="22"/>
          <w:lang w:val="en-US"/>
        </w:rPr>
        <w:t xml:space="preserve"> jobs </w:t>
      </w:r>
      <w:r w:rsidRPr="003148FC">
        <w:rPr>
          <w:rFonts w:ascii="Century Gothic" w:hAnsi="Century Gothic"/>
          <w:sz w:val="22"/>
          <w:lang w:val="en-US"/>
        </w:rPr>
        <w:t>causes</w:t>
      </w:r>
      <w:r w:rsidRPr="003148FC">
        <w:rPr>
          <w:rFonts w:ascii="Century Gothic" w:hAnsi="Century Gothic"/>
          <w:sz w:val="22"/>
          <w:lang w:val="en-US"/>
        </w:rPr>
        <w:t xml:space="preserve"> digital marketing to be limited. </w:t>
      </w:r>
      <w:r w:rsidRPr="003148FC">
        <w:rPr>
          <w:rFonts w:ascii="Century Gothic" w:hAnsi="Century Gothic"/>
          <w:sz w:val="22"/>
          <w:lang w:val="en-US"/>
        </w:rPr>
        <w:t>Markom</w:t>
      </w:r>
      <w:r w:rsidRPr="003148FC">
        <w:rPr>
          <w:rFonts w:ascii="Century Gothic" w:hAnsi="Century Gothic"/>
          <w:sz w:val="22"/>
          <w:lang w:val="en-US"/>
        </w:rPr>
        <w:t xml:space="preserve"> can only maximize performance in making flyers, photography, </w:t>
      </w:r>
      <w:r w:rsidRPr="003148FC">
        <w:rPr>
          <w:rFonts w:ascii="Century Gothic" w:hAnsi="Century Gothic"/>
          <w:sz w:val="22"/>
          <w:lang w:val="en-US"/>
        </w:rPr>
        <w:t>crowd</w:t>
      </w:r>
      <w:r w:rsidRPr="003148FC">
        <w:rPr>
          <w:rFonts w:ascii="Century Gothic" w:hAnsi="Century Gothic"/>
          <w:sz w:val="22"/>
          <w:lang w:val="en-US"/>
        </w:rPr>
        <w:t xml:space="preserve">funding narratives, and posting to Instagram and Facebook accounts. Because of this, CRO staff had a double job of creating </w:t>
      </w:r>
      <w:r w:rsidRPr="003148FC">
        <w:rPr>
          <w:rFonts w:ascii="Century Gothic" w:hAnsi="Century Gothic"/>
          <w:sz w:val="22"/>
          <w:lang w:val="en-US"/>
        </w:rPr>
        <w:t>TikTok</w:t>
      </w:r>
      <w:r w:rsidRPr="003148FC">
        <w:rPr>
          <w:rFonts w:ascii="Century Gothic" w:hAnsi="Century Gothic"/>
          <w:sz w:val="22"/>
          <w:lang w:val="en-US"/>
        </w:rPr>
        <w:t xml:space="preserve"> content and helping </w:t>
      </w:r>
      <w:r w:rsidRPr="003148FC">
        <w:rPr>
          <w:rFonts w:ascii="Century Gothic" w:hAnsi="Century Gothic"/>
          <w:sz w:val="22"/>
          <w:lang w:val="en-US"/>
        </w:rPr>
        <w:t>Wahyu</w:t>
      </w:r>
      <w:r w:rsidRPr="003148FC">
        <w:rPr>
          <w:rFonts w:ascii="Century Gothic" w:hAnsi="Century Gothic"/>
          <w:sz w:val="22"/>
          <w:lang w:val="en-US"/>
        </w:rPr>
        <w:t xml:space="preserve"> with copywriting and design. The Branch Manager plans to submit </w:t>
      </w:r>
      <w:r w:rsidRPr="003148FC">
        <w:rPr>
          <w:rFonts w:ascii="Century Gothic" w:hAnsi="Century Gothic"/>
          <w:sz w:val="22"/>
          <w:lang w:val="en-US"/>
        </w:rPr>
        <w:t>Markom</w:t>
      </w:r>
      <w:r w:rsidRPr="003148FC">
        <w:rPr>
          <w:rFonts w:ascii="Century Gothic" w:hAnsi="Century Gothic"/>
          <w:sz w:val="22"/>
          <w:lang w:val="en-US"/>
        </w:rPr>
        <w:t xml:space="preserve"> 2 in 2022 to the center to maximize online marketing.</w:t>
      </w:r>
    </w:p>
    <w:p w:rsidR="003148FC" w:rsidRPr="003148FC" w:rsidP="003148FC">
      <w:pPr>
        <w:ind w:firstLine="0"/>
        <w:rPr>
          <w:rFonts w:ascii="Century Gothic" w:hAnsi="Century Gothic"/>
          <w:sz w:val="22"/>
          <w:lang w:val="en-US"/>
        </w:rPr>
      </w:pPr>
      <w:r w:rsidRPr="003148FC">
        <w:rPr>
          <w:rFonts w:ascii="Century Gothic" w:hAnsi="Century Gothic"/>
          <w:sz w:val="22"/>
          <w:lang w:val="en-US"/>
        </w:rPr>
        <w:t xml:space="preserve">b. Donor contact is disabled. The donor's phone number or </w:t>
      </w:r>
      <w:r w:rsidRPr="003148FC">
        <w:rPr>
          <w:rFonts w:ascii="Century Gothic" w:hAnsi="Century Gothic"/>
          <w:sz w:val="22"/>
          <w:lang w:val="en-US"/>
        </w:rPr>
        <w:t>WhatsApp</w:t>
      </w:r>
      <w:r w:rsidRPr="003148FC">
        <w:rPr>
          <w:rFonts w:ascii="Century Gothic" w:hAnsi="Century Gothic"/>
          <w:sz w:val="22"/>
          <w:lang w:val="en-US"/>
        </w:rPr>
        <w:t xml:space="preserve"> is sometimes deactivated, so maintenance cannot be done.</w:t>
      </w:r>
    </w:p>
    <w:p w:rsidR="003148FC" w:rsidRPr="003148FC" w:rsidP="003148FC">
      <w:pPr>
        <w:ind w:firstLine="0"/>
        <w:rPr>
          <w:rFonts w:ascii="Century Gothic" w:hAnsi="Century Gothic"/>
          <w:sz w:val="22"/>
          <w:lang w:val="en-US"/>
        </w:rPr>
      </w:pPr>
      <w:r w:rsidRPr="003148FC">
        <w:rPr>
          <w:rFonts w:ascii="Century Gothic" w:hAnsi="Century Gothic"/>
          <w:sz w:val="22"/>
          <w:lang w:val="en-US"/>
        </w:rPr>
        <w:t xml:space="preserve">c. Local people's knowledge of institutions. Not all people know about ACT </w:t>
      </w:r>
      <w:r w:rsidRPr="003148FC">
        <w:rPr>
          <w:rFonts w:ascii="Century Gothic" w:hAnsi="Century Gothic"/>
          <w:sz w:val="22"/>
          <w:lang w:val="en-US"/>
        </w:rPr>
        <w:t>Labuhanbatu</w:t>
      </w:r>
      <w:r w:rsidRPr="003148FC">
        <w:rPr>
          <w:rFonts w:ascii="Century Gothic" w:hAnsi="Century Gothic"/>
          <w:sz w:val="22"/>
          <w:lang w:val="en-US"/>
        </w:rPr>
        <w:t xml:space="preserve">, especially in rural areas no longer covered by ACT </w:t>
      </w:r>
      <w:r w:rsidRPr="003148FC">
        <w:rPr>
          <w:rFonts w:ascii="Century Gothic" w:hAnsi="Century Gothic"/>
          <w:sz w:val="22"/>
          <w:lang w:val="en-US"/>
        </w:rPr>
        <w:t>Labuhanbatu's</w:t>
      </w:r>
      <w:r w:rsidRPr="003148FC">
        <w:rPr>
          <w:rFonts w:ascii="Century Gothic" w:hAnsi="Century Gothic"/>
          <w:sz w:val="22"/>
          <w:lang w:val="en-US"/>
        </w:rPr>
        <w:t xml:space="preserve"> working area. This is an evaluation of ACT </w:t>
      </w:r>
      <w:r w:rsidRPr="003148FC">
        <w:rPr>
          <w:rFonts w:ascii="Century Gothic" w:hAnsi="Century Gothic"/>
          <w:sz w:val="22"/>
          <w:lang w:val="en-US"/>
        </w:rPr>
        <w:t>Labuhanbatu</w:t>
      </w:r>
      <w:r w:rsidRPr="003148FC">
        <w:rPr>
          <w:rFonts w:ascii="Century Gothic" w:hAnsi="Century Gothic"/>
          <w:sz w:val="22"/>
          <w:lang w:val="en-US"/>
        </w:rPr>
        <w:t xml:space="preserve"> to increase campaign/socialization in the community.</w:t>
      </w:r>
    </w:p>
    <w:p w:rsidR="003148FC" w:rsidRPr="003148FC" w:rsidP="003148FC">
      <w:pPr>
        <w:ind w:firstLine="0"/>
        <w:rPr>
          <w:rFonts w:ascii="Century Gothic" w:hAnsi="Century Gothic"/>
          <w:sz w:val="22"/>
          <w:lang w:val="en-US"/>
        </w:rPr>
      </w:pPr>
      <w:r w:rsidRPr="003148FC">
        <w:rPr>
          <w:rFonts w:ascii="Century Gothic" w:hAnsi="Century Gothic"/>
          <w:sz w:val="22"/>
          <w:lang w:val="en-US"/>
        </w:rPr>
        <w:t xml:space="preserve">d. Lack of public knowledge about digital technology People's backwardness in using technology makes it difficult to campaign and offer programs by presenting digital technology. A simple example of using the WhatsApp application for communication media, there are still many </w:t>
      </w:r>
      <w:r w:rsidRPr="003148FC">
        <w:rPr>
          <w:rFonts w:ascii="Century Gothic" w:hAnsi="Century Gothic"/>
          <w:sz w:val="22"/>
          <w:lang w:val="en-US"/>
        </w:rPr>
        <w:t>Labuhanbatu</w:t>
      </w:r>
      <w:r w:rsidRPr="003148FC">
        <w:rPr>
          <w:rFonts w:ascii="Century Gothic" w:hAnsi="Century Gothic"/>
          <w:sz w:val="22"/>
          <w:lang w:val="en-US"/>
        </w:rPr>
        <w:t xml:space="preserve"> people aged 40 years and over who cannot use it. This age is a strategic target for offering programs because many people have fixed and stable incomes. Therefore, ACT also increases offline fundraising.</w:t>
      </w:r>
    </w:p>
    <w:p w:rsidR="003148FC" w:rsidP="003148FC">
      <w:pPr>
        <w:ind w:firstLine="0"/>
        <w:rPr>
          <w:rFonts w:ascii="Century Gothic" w:hAnsi="Century Gothic"/>
          <w:sz w:val="22"/>
          <w:lang w:val="en-US"/>
        </w:rPr>
      </w:pPr>
      <w:r w:rsidRPr="003148FC">
        <w:rPr>
          <w:rFonts w:ascii="Century Gothic" w:hAnsi="Century Gothic"/>
          <w:sz w:val="22"/>
          <w:lang w:val="en-US"/>
        </w:rPr>
        <w:t xml:space="preserve">e. The lack of public understanding of zakat, </w:t>
      </w:r>
      <w:r w:rsidRPr="003148FC">
        <w:rPr>
          <w:rFonts w:ascii="Century Gothic" w:hAnsi="Century Gothic"/>
          <w:sz w:val="22"/>
          <w:lang w:val="en-US"/>
        </w:rPr>
        <w:t>infaq</w:t>
      </w:r>
      <w:r w:rsidRPr="003148FC">
        <w:rPr>
          <w:rFonts w:ascii="Century Gothic" w:hAnsi="Century Gothic"/>
          <w:sz w:val="22"/>
          <w:lang w:val="en-US"/>
        </w:rPr>
        <w:t xml:space="preserve">, alms, and </w:t>
      </w:r>
      <w:r w:rsidRPr="003148FC">
        <w:rPr>
          <w:rFonts w:ascii="Century Gothic" w:hAnsi="Century Gothic"/>
          <w:sz w:val="22"/>
          <w:lang w:val="en-US"/>
        </w:rPr>
        <w:t>waqf</w:t>
      </w:r>
      <w:r w:rsidRPr="003148FC">
        <w:rPr>
          <w:rFonts w:ascii="Century Gothic" w:hAnsi="Century Gothic"/>
          <w:sz w:val="22"/>
          <w:lang w:val="en-US"/>
        </w:rPr>
        <w:t xml:space="preserve">. A Muslim's understanding of the laws and obligations of zakat is one of the causes of a person's decision to pay zakat. According to Cut </w:t>
      </w:r>
      <w:r w:rsidRPr="003148FC">
        <w:rPr>
          <w:rFonts w:ascii="Century Gothic" w:hAnsi="Century Gothic"/>
          <w:sz w:val="22"/>
          <w:lang w:val="en-US"/>
        </w:rPr>
        <w:t>Mutiara</w:t>
      </w:r>
      <w:r w:rsidRPr="003148FC">
        <w:rPr>
          <w:rFonts w:ascii="Century Gothic" w:hAnsi="Century Gothic"/>
          <w:sz w:val="22"/>
          <w:lang w:val="en-US"/>
        </w:rPr>
        <w:t xml:space="preserve"> Sari CRO staff, high-intensity zakat payments are made during Ramadan, but most </w:t>
      </w:r>
      <w:r w:rsidRPr="003148FC">
        <w:rPr>
          <w:rFonts w:ascii="Century Gothic" w:hAnsi="Century Gothic"/>
          <w:sz w:val="22"/>
          <w:lang w:val="en-US"/>
        </w:rPr>
        <w:t>Labuhanbatu</w:t>
      </w:r>
      <w:r w:rsidRPr="003148FC">
        <w:rPr>
          <w:rFonts w:ascii="Century Gothic" w:hAnsi="Century Gothic"/>
          <w:sz w:val="22"/>
          <w:lang w:val="en-US"/>
        </w:rPr>
        <w:t xml:space="preserve"> people only pay zakat </w:t>
      </w:r>
      <w:r w:rsidRPr="003148FC">
        <w:rPr>
          <w:rFonts w:ascii="Century Gothic" w:hAnsi="Century Gothic"/>
          <w:sz w:val="22"/>
          <w:lang w:val="en-US"/>
        </w:rPr>
        <w:t>fitrah</w:t>
      </w:r>
      <w:r w:rsidRPr="003148FC">
        <w:rPr>
          <w:rFonts w:ascii="Century Gothic" w:hAnsi="Century Gothic"/>
          <w:sz w:val="22"/>
          <w:lang w:val="en-US"/>
        </w:rPr>
        <w:t xml:space="preserve">. For zakat mal, about 2-3 people in one year pay it, but it is done inappropriately. They just give a nominal amount of money intended for zakat mal, without calculating the total amount of their assets. In addition, many people do not know about cash </w:t>
      </w:r>
      <w:r w:rsidRPr="003148FC">
        <w:rPr>
          <w:rFonts w:ascii="Century Gothic" w:hAnsi="Century Gothic"/>
          <w:sz w:val="22"/>
          <w:lang w:val="en-US"/>
        </w:rPr>
        <w:t>waqf</w:t>
      </w:r>
      <w:r w:rsidRPr="003148FC">
        <w:rPr>
          <w:rFonts w:ascii="Century Gothic" w:hAnsi="Century Gothic"/>
          <w:sz w:val="22"/>
          <w:lang w:val="en-US"/>
        </w:rPr>
        <w:t xml:space="preserve">; they still know that the payment of </w:t>
      </w:r>
      <w:r w:rsidRPr="003148FC">
        <w:rPr>
          <w:rFonts w:ascii="Century Gothic" w:hAnsi="Century Gothic"/>
          <w:sz w:val="22"/>
          <w:lang w:val="en-US"/>
        </w:rPr>
        <w:t>waqf</w:t>
      </w:r>
      <w:r w:rsidRPr="003148FC">
        <w:rPr>
          <w:rFonts w:ascii="Century Gothic" w:hAnsi="Century Gothic"/>
          <w:sz w:val="22"/>
          <w:lang w:val="en-US"/>
        </w:rPr>
        <w:t xml:space="preserve"> revolves around land and buildings. Rapid Response Action </w:t>
      </w:r>
      <w:r w:rsidRPr="003148FC">
        <w:rPr>
          <w:rFonts w:ascii="Century Gothic" w:hAnsi="Century Gothic"/>
          <w:sz w:val="22"/>
          <w:lang w:val="en-US"/>
        </w:rPr>
        <w:t>Labuhanbatu</w:t>
      </w:r>
      <w:r w:rsidRPr="003148FC">
        <w:rPr>
          <w:rFonts w:ascii="Century Gothic" w:hAnsi="Century Gothic"/>
          <w:sz w:val="22"/>
          <w:lang w:val="en-US"/>
        </w:rPr>
        <w:t xml:space="preserve">, in its activities, still focuses on fundraising donations and </w:t>
      </w:r>
      <w:r w:rsidRPr="003148FC">
        <w:rPr>
          <w:rFonts w:ascii="Century Gothic" w:hAnsi="Century Gothic"/>
          <w:sz w:val="22"/>
          <w:lang w:val="en-US"/>
        </w:rPr>
        <w:t>waqf</w:t>
      </w:r>
      <w:r w:rsidRPr="003148FC">
        <w:rPr>
          <w:rFonts w:ascii="Century Gothic" w:hAnsi="Century Gothic"/>
          <w:sz w:val="22"/>
          <w:lang w:val="en-US"/>
        </w:rPr>
        <w:t>. ACT only provides zakat education through social media and opens zakat booths in shopping centers during Ramadan, so it is necessary to increase the quantity of zakat education and socialization.</w:t>
      </w:r>
    </w:p>
    <w:p w:rsidR="003148FC" w:rsidRPr="003148FC" w:rsidP="003148FC">
      <w:pPr>
        <w:ind w:firstLine="0"/>
        <w:rPr>
          <w:rFonts w:ascii="Century Gothic" w:hAnsi="Century Gothic"/>
          <w:b/>
          <w:bCs/>
          <w:sz w:val="22"/>
          <w:lang w:val="en-US"/>
        </w:rPr>
      </w:pPr>
      <w:r w:rsidRPr="003148FC">
        <w:rPr>
          <w:rFonts w:ascii="Century Gothic" w:hAnsi="Century Gothic"/>
          <w:b/>
          <w:bCs/>
          <w:sz w:val="22"/>
          <w:lang w:val="en-US"/>
        </w:rPr>
        <w:t xml:space="preserve">Increased Acquisition of Zakat, </w:t>
      </w:r>
      <w:r w:rsidRPr="003148FC">
        <w:rPr>
          <w:rFonts w:ascii="Century Gothic" w:hAnsi="Century Gothic"/>
          <w:b/>
          <w:bCs/>
          <w:sz w:val="22"/>
          <w:lang w:val="en-US"/>
        </w:rPr>
        <w:t>Infaq</w:t>
      </w:r>
      <w:r w:rsidRPr="003148FC">
        <w:rPr>
          <w:rFonts w:ascii="Century Gothic" w:hAnsi="Century Gothic"/>
          <w:b/>
          <w:bCs/>
          <w:sz w:val="22"/>
          <w:lang w:val="en-US"/>
        </w:rPr>
        <w:t xml:space="preserve">, Alms, and </w:t>
      </w:r>
      <w:r w:rsidRPr="003148FC">
        <w:rPr>
          <w:rFonts w:ascii="Century Gothic" w:hAnsi="Century Gothic"/>
          <w:b/>
          <w:bCs/>
          <w:sz w:val="22"/>
          <w:lang w:val="en-US"/>
        </w:rPr>
        <w:t>Waqf</w:t>
      </w:r>
      <w:r w:rsidRPr="003148FC">
        <w:rPr>
          <w:rFonts w:ascii="Century Gothic" w:hAnsi="Century Gothic"/>
          <w:b/>
          <w:bCs/>
          <w:sz w:val="22"/>
          <w:lang w:val="en-US"/>
        </w:rPr>
        <w:t xml:space="preserve"> Funds for Rapid Response Action (ACT) </w:t>
      </w:r>
      <w:r w:rsidRPr="003148FC">
        <w:rPr>
          <w:rFonts w:ascii="Century Gothic" w:hAnsi="Century Gothic"/>
          <w:b/>
          <w:bCs/>
          <w:sz w:val="22"/>
          <w:lang w:val="en-US"/>
        </w:rPr>
        <w:t>Labuhanbatu</w:t>
      </w:r>
    </w:p>
    <w:p w:rsidR="003148FC" w:rsidP="003148FC">
      <w:pPr>
        <w:ind w:firstLine="0"/>
        <w:rPr>
          <w:rFonts w:ascii="Century Gothic" w:hAnsi="Century Gothic"/>
          <w:sz w:val="22"/>
          <w:lang w:val="en-US"/>
        </w:rPr>
      </w:pPr>
      <w:r w:rsidRPr="003148FC">
        <w:rPr>
          <w:rFonts w:ascii="Century Gothic" w:hAnsi="Century Gothic"/>
          <w:sz w:val="22"/>
          <w:lang w:val="en-US"/>
        </w:rPr>
        <w:t xml:space="preserve">Through all channels and the implementation of fundraising strategies, </w:t>
      </w:r>
      <w:r w:rsidRPr="003148FC">
        <w:rPr>
          <w:rFonts w:ascii="Century Gothic" w:hAnsi="Century Gothic"/>
          <w:sz w:val="22"/>
          <w:lang w:val="en-US"/>
        </w:rPr>
        <w:t>Aksi</w:t>
      </w:r>
      <w:r w:rsidRPr="003148FC">
        <w:rPr>
          <w:rFonts w:ascii="Century Gothic" w:hAnsi="Century Gothic"/>
          <w:sz w:val="22"/>
          <w:lang w:val="en-US"/>
        </w:rPr>
        <w:t xml:space="preserve"> </w:t>
      </w:r>
      <w:r w:rsidRPr="003148FC">
        <w:rPr>
          <w:rFonts w:ascii="Century Gothic" w:hAnsi="Century Gothic"/>
          <w:sz w:val="22"/>
          <w:lang w:val="en-US"/>
        </w:rPr>
        <w:t>Cepat</w:t>
      </w:r>
      <w:r w:rsidRPr="003148FC">
        <w:rPr>
          <w:rFonts w:ascii="Century Gothic" w:hAnsi="Century Gothic"/>
          <w:sz w:val="22"/>
          <w:lang w:val="en-US"/>
        </w:rPr>
        <w:t xml:space="preserve"> </w:t>
      </w:r>
      <w:r w:rsidRPr="003148FC">
        <w:rPr>
          <w:rFonts w:ascii="Century Gothic" w:hAnsi="Century Gothic"/>
          <w:sz w:val="22"/>
          <w:lang w:val="en-US"/>
        </w:rPr>
        <w:t>Tanggap</w:t>
      </w:r>
      <w:r w:rsidRPr="003148FC">
        <w:rPr>
          <w:rFonts w:ascii="Century Gothic" w:hAnsi="Century Gothic"/>
          <w:sz w:val="22"/>
          <w:lang w:val="en-US"/>
        </w:rPr>
        <w:t xml:space="preserve"> </w:t>
      </w:r>
      <w:r w:rsidRPr="003148FC">
        <w:rPr>
          <w:rFonts w:ascii="Century Gothic" w:hAnsi="Century Gothic"/>
          <w:sz w:val="22"/>
          <w:lang w:val="en-US"/>
        </w:rPr>
        <w:t>Labuhanbatu</w:t>
      </w:r>
      <w:r w:rsidRPr="003148FC">
        <w:rPr>
          <w:rFonts w:ascii="Century Gothic" w:hAnsi="Century Gothic"/>
          <w:sz w:val="22"/>
          <w:lang w:val="en-US"/>
        </w:rPr>
        <w:t xml:space="preserve"> has experienced an increase in fundraising results in the past year. Historically, ACT </w:t>
      </w:r>
      <w:r w:rsidRPr="003148FC">
        <w:rPr>
          <w:rFonts w:ascii="Century Gothic" w:hAnsi="Century Gothic"/>
          <w:sz w:val="22"/>
          <w:lang w:val="en-US"/>
        </w:rPr>
        <w:t>Labuhanbatu</w:t>
      </w:r>
      <w:r w:rsidRPr="003148FC">
        <w:rPr>
          <w:rFonts w:ascii="Century Gothic" w:hAnsi="Century Gothic"/>
          <w:sz w:val="22"/>
          <w:lang w:val="en-US"/>
        </w:rPr>
        <w:t xml:space="preserve"> is a new institution established in 2020 when the economic crisis took place due to the COVID-19 pandemic. This was initiated with ACT </w:t>
      </w:r>
      <w:r w:rsidRPr="003148FC">
        <w:rPr>
          <w:rFonts w:ascii="Century Gothic" w:hAnsi="Century Gothic"/>
          <w:sz w:val="22"/>
          <w:lang w:val="en-US"/>
        </w:rPr>
        <w:t>Labuhanbatu's</w:t>
      </w:r>
      <w:r w:rsidRPr="003148FC">
        <w:rPr>
          <w:rFonts w:ascii="Century Gothic" w:hAnsi="Century Gothic"/>
          <w:sz w:val="22"/>
          <w:lang w:val="en-US"/>
        </w:rPr>
        <w:t xml:space="preserve"> strategic planning so that ACT was able to adapt and obtain increased fundraising results in the following year, as shown in the following graph:</w:t>
      </w:r>
    </w:p>
    <w:p w:rsidR="00580A05" w:rsidP="004F3F67">
      <w:pPr>
        <w:ind w:firstLine="0"/>
        <w:jc w:val="center"/>
        <w:rPr>
          <w:rFonts w:ascii="Century Gothic" w:hAnsi="Century Gothic"/>
          <w:sz w:val="22"/>
          <w:lang w:val="en-US"/>
        </w:rPr>
      </w:pPr>
      <w:r w:rsidRPr="00AF4275">
        <w:rPr>
          <w:rFonts w:cs="Times New Roman"/>
          <w:noProof/>
          <w:szCs w:val="24"/>
        </w:rPr>
        <w:drawing>
          <wp:inline distT="0" distB="0" distL="0" distR="0">
            <wp:extent cx="3918857" cy="2671948"/>
            <wp:effectExtent l="0" t="0" r="5715" b="1460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80A05" w:rsidP="004F3F67">
      <w:pPr>
        <w:ind w:firstLine="0"/>
        <w:jc w:val="center"/>
        <w:rPr>
          <w:rFonts w:ascii="Century Gothic" w:hAnsi="Century Gothic"/>
          <w:sz w:val="22"/>
          <w:lang w:val="en-US"/>
        </w:rPr>
      </w:pPr>
      <w:r>
        <w:rPr>
          <w:rFonts w:ascii="Century Gothic" w:hAnsi="Century Gothic"/>
          <w:sz w:val="22"/>
          <w:lang w:val="en-US"/>
        </w:rPr>
        <w:t>Graph 1.</w:t>
      </w:r>
      <w:r>
        <w:rPr>
          <w:rFonts w:ascii="Century Gothic" w:hAnsi="Century Gothic"/>
          <w:sz w:val="22"/>
          <w:lang w:val="en-US"/>
        </w:rPr>
        <w:t xml:space="preserve"> The Fundraising Data</w:t>
      </w:r>
    </w:p>
    <w:p w:rsidR="004F3F67" w:rsidRPr="004F3F67" w:rsidP="004F3F67">
      <w:pPr>
        <w:ind w:firstLine="720"/>
        <w:rPr>
          <w:rFonts w:ascii="Century Gothic" w:hAnsi="Century Gothic"/>
          <w:sz w:val="22"/>
          <w:lang w:val="en-US"/>
        </w:rPr>
      </w:pPr>
      <w:r w:rsidRPr="004F3F67">
        <w:rPr>
          <w:rFonts w:ascii="Century Gothic" w:hAnsi="Century Gothic"/>
          <w:sz w:val="22"/>
          <w:lang w:val="en-US"/>
        </w:rPr>
        <w:t xml:space="preserve">The success of the fundraising is about raising funds obtained and through the success of ACT </w:t>
      </w:r>
      <w:r w:rsidRPr="004F3F67">
        <w:rPr>
          <w:rFonts w:ascii="Century Gothic" w:hAnsi="Century Gothic"/>
          <w:sz w:val="22"/>
          <w:lang w:val="en-US"/>
        </w:rPr>
        <w:t>Labuhanbatu</w:t>
      </w:r>
      <w:r w:rsidRPr="004F3F67">
        <w:rPr>
          <w:rFonts w:ascii="Century Gothic" w:hAnsi="Century Gothic"/>
          <w:sz w:val="22"/>
          <w:lang w:val="en-US"/>
        </w:rPr>
        <w:t xml:space="preserve"> in branding and introducing the institution's existence. Kotler, as cited by Karsono, said that branding begins with an image </w:t>
      </w:r>
      <w:r w:rsidRPr="004F3F67">
        <w:rPr>
          <w:rFonts w:ascii="Century Gothic" w:hAnsi="Century Gothic"/>
          <w:sz w:val="22"/>
          <w:lang w:val="en-US"/>
        </w:rPr>
        <w:t>formed from the institution's operational activities and services so that a positive value image will attract consumers to transact</w:t>
      </w:r>
      <w:r w:rsidR="00607ED8">
        <w:rPr>
          <w:rFonts w:ascii="Century Gothic" w:hAnsi="Century Gothic"/>
          <w:sz w:val="22"/>
          <w:lang w:val="en-US"/>
        </w:rPr>
        <w:t xml:space="preserve"> (</w:t>
      </w:r>
      <w:r w:rsidR="00607ED8">
        <w:rPr>
          <w:rFonts w:ascii="Century Gothic" w:hAnsi="Century Gothic"/>
          <w:sz w:val="22"/>
          <w:lang w:val="en-US"/>
        </w:rPr>
        <w:t>Karsono</w:t>
      </w:r>
      <w:r w:rsidR="00607ED8">
        <w:rPr>
          <w:rFonts w:ascii="Century Gothic" w:hAnsi="Century Gothic"/>
          <w:sz w:val="22"/>
          <w:lang w:val="en-US"/>
        </w:rPr>
        <w:t xml:space="preserve"> et al., 2021)</w:t>
      </w:r>
      <w:r w:rsidRPr="004F3F67">
        <w:rPr>
          <w:rFonts w:ascii="Century Gothic" w:hAnsi="Century Gothic"/>
          <w:sz w:val="22"/>
          <w:lang w:val="en-US"/>
        </w:rPr>
        <w:t xml:space="preserve">. This is in line with the success of ACT </w:t>
      </w:r>
      <w:r w:rsidRPr="004F3F67">
        <w:rPr>
          <w:rFonts w:ascii="Century Gothic" w:hAnsi="Century Gothic"/>
          <w:sz w:val="22"/>
          <w:lang w:val="en-US"/>
        </w:rPr>
        <w:t>Labuhanbatu</w:t>
      </w:r>
      <w:r w:rsidRPr="004F3F67">
        <w:rPr>
          <w:rFonts w:ascii="Century Gothic" w:hAnsi="Century Gothic"/>
          <w:sz w:val="22"/>
          <w:lang w:val="en-US"/>
        </w:rPr>
        <w:t xml:space="preserve"> in branding the institution, maximizing operational activities, implementing programs, and socializing the approach, thus causing the community to participate and support the ACT </w:t>
      </w:r>
      <w:r w:rsidRPr="004F3F67">
        <w:rPr>
          <w:rFonts w:ascii="Century Gothic" w:hAnsi="Century Gothic"/>
          <w:sz w:val="22"/>
          <w:lang w:val="en-US"/>
        </w:rPr>
        <w:t>Labuhanbatu</w:t>
      </w:r>
      <w:r w:rsidRPr="004F3F67">
        <w:rPr>
          <w:rFonts w:ascii="Century Gothic" w:hAnsi="Century Gothic"/>
          <w:sz w:val="22"/>
          <w:lang w:val="en-US"/>
        </w:rPr>
        <w:t xml:space="preserve"> program voluntarily.</w:t>
      </w:r>
    </w:p>
    <w:p w:rsidR="004F3F67" w:rsidRPr="004F3F67" w:rsidP="001B5D2B">
      <w:pPr>
        <w:ind w:firstLine="720"/>
        <w:rPr>
          <w:rFonts w:ascii="Century Gothic" w:hAnsi="Century Gothic"/>
          <w:sz w:val="22"/>
          <w:lang w:val="en-US"/>
        </w:rPr>
      </w:pPr>
      <w:r w:rsidRPr="004F3F67">
        <w:rPr>
          <w:rFonts w:ascii="Century Gothic" w:hAnsi="Century Gothic"/>
          <w:sz w:val="22"/>
          <w:lang w:val="en-US"/>
        </w:rPr>
        <w:t xml:space="preserve">Furthermore, </w:t>
      </w:r>
      <w:r w:rsidRPr="004F3F67">
        <w:rPr>
          <w:rFonts w:ascii="Century Gothic" w:hAnsi="Century Gothic"/>
          <w:sz w:val="22"/>
          <w:lang w:val="en-US"/>
        </w:rPr>
        <w:t>Aksi</w:t>
      </w:r>
      <w:r w:rsidRPr="004F3F67">
        <w:rPr>
          <w:rFonts w:ascii="Century Gothic" w:hAnsi="Century Gothic"/>
          <w:sz w:val="22"/>
          <w:lang w:val="en-US"/>
        </w:rPr>
        <w:t xml:space="preserve"> </w:t>
      </w:r>
      <w:r w:rsidRPr="004F3F67">
        <w:rPr>
          <w:rFonts w:ascii="Century Gothic" w:hAnsi="Century Gothic"/>
          <w:sz w:val="22"/>
          <w:lang w:val="en-US"/>
        </w:rPr>
        <w:t>Cepat</w:t>
      </w:r>
      <w:r w:rsidRPr="004F3F67">
        <w:rPr>
          <w:rFonts w:ascii="Century Gothic" w:hAnsi="Century Gothic"/>
          <w:sz w:val="22"/>
          <w:lang w:val="en-US"/>
        </w:rPr>
        <w:t xml:space="preserve"> </w:t>
      </w:r>
      <w:r w:rsidRPr="004F3F67">
        <w:rPr>
          <w:rFonts w:ascii="Century Gothic" w:hAnsi="Century Gothic"/>
          <w:sz w:val="22"/>
          <w:lang w:val="en-US"/>
        </w:rPr>
        <w:t>Tanggap</w:t>
      </w:r>
      <w:r w:rsidRPr="004F3F67">
        <w:rPr>
          <w:rFonts w:ascii="Century Gothic" w:hAnsi="Century Gothic"/>
          <w:sz w:val="22"/>
          <w:lang w:val="en-US"/>
        </w:rPr>
        <w:t xml:space="preserve"> </w:t>
      </w:r>
      <w:r w:rsidRPr="004F3F67">
        <w:rPr>
          <w:rFonts w:ascii="Century Gothic" w:hAnsi="Century Gothic"/>
          <w:sz w:val="22"/>
          <w:lang w:val="en-US"/>
        </w:rPr>
        <w:t>Labuhanbatu</w:t>
      </w:r>
      <w:r w:rsidRPr="004F3F67">
        <w:rPr>
          <w:rFonts w:ascii="Century Gothic" w:hAnsi="Century Gothic"/>
          <w:sz w:val="22"/>
          <w:lang w:val="en-US"/>
        </w:rPr>
        <w:t xml:space="preserve"> carried out strategic planning, where at the beginning of the formation of the ACT </w:t>
      </w:r>
      <w:r w:rsidRPr="004F3F67">
        <w:rPr>
          <w:rFonts w:ascii="Century Gothic" w:hAnsi="Century Gothic"/>
          <w:sz w:val="22"/>
          <w:lang w:val="en-US"/>
        </w:rPr>
        <w:t>Labuhanbatu</w:t>
      </w:r>
      <w:r w:rsidRPr="004F3F67">
        <w:rPr>
          <w:rFonts w:ascii="Century Gothic" w:hAnsi="Century Gothic"/>
          <w:sz w:val="22"/>
          <w:lang w:val="en-US"/>
        </w:rPr>
        <w:t xml:space="preserve"> institution, it focused more on indirect fundraising strategies (indirectly), introducing institutions with powerful brandings, such as the following ACT activities:</w:t>
      </w:r>
    </w:p>
    <w:p w:rsidR="004F3F67" w:rsidRPr="004F3F67" w:rsidP="004F3F67">
      <w:pPr>
        <w:ind w:firstLine="0"/>
        <w:rPr>
          <w:rFonts w:ascii="Century Gothic" w:hAnsi="Century Gothic"/>
          <w:sz w:val="22"/>
          <w:lang w:val="en-US"/>
        </w:rPr>
      </w:pPr>
      <w:r w:rsidRPr="004F3F67">
        <w:rPr>
          <w:rFonts w:ascii="Century Gothic" w:hAnsi="Century Gothic"/>
          <w:sz w:val="22"/>
          <w:lang w:val="en-US"/>
        </w:rPr>
        <w:t xml:space="preserve">1. </w:t>
      </w:r>
      <w:r w:rsidRPr="004F3F67">
        <w:rPr>
          <w:rFonts w:ascii="Century Gothic" w:hAnsi="Century Gothic"/>
          <w:sz w:val="22"/>
          <w:lang w:val="en-US"/>
        </w:rPr>
        <w:t>To</w:t>
      </w:r>
      <w:r w:rsidRPr="004F3F67">
        <w:rPr>
          <w:rFonts w:ascii="Century Gothic" w:hAnsi="Century Gothic"/>
          <w:sz w:val="22"/>
          <w:lang w:val="en-US"/>
        </w:rPr>
        <w:t xml:space="preserve"> the government. Quick Response Action </w:t>
      </w:r>
      <w:r w:rsidRPr="004F3F67">
        <w:rPr>
          <w:rFonts w:ascii="Century Gothic" w:hAnsi="Century Gothic"/>
          <w:sz w:val="22"/>
          <w:lang w:val="en-US"/>
        </w:rPr>
        <w:t>Labuhanbatu</w:t>
      </w:r>
      <w:r w:rsidRPr="004F3F67">
        <w:rPr>
          <w:rFonts w:ascii="Century Gothic" w:hAnsi="Century Gothic"/>
          <w:sz w:val="22"/>
          <w:lang w:val="en-US"/>
        </w:rPr>
        <w:t xml:space="preserve"> introduced institutions and invited the government to collaborate.</w:t>
      </w:r>
    </w:p>
    <w:p w:rsidR="004F3F67" w:rsidRPr="004F3F67" w:rsidP="004F3F67">
      <w:pPr>
        <w:ind w:firstLine="0"/>
        <w:rPr>
          <w:rFonts w:ascii="Century Gothic" w:hAnsi="Century Gothic"/>
          <w:sz w:val="22"/>
          <w:lang w:val="en-US"/>
        </w:rPr>
      </w:pPr>
      <w:r w:rsidRPr="004F3F67">
        <w:rPr>
          <w:rFonts w:ascii="Century Gothic" w:hAnsi="Century Gothic"/>
          <w:sz w:val="22"/>
          <w:lang w:val="en-US"/>
        </w:rPr>
        <w:t xml:space="preserve">2. </w:t>
      </w:r>
      <w:r w:rsidRPr="004F3F67">
        <w:rPr>
          <w:rFonts w:ascii="Century Gothic" w:hAnsi="Century Gothic"/>
          <w:sz w:val="22"/>
          <w:lang w:val="en-US"/>
        </w:rPr>
        <w:t>To</w:t>
      </w:r>
      <w:r w:rsidRPr="004F3F67">
        <w:rPr>
          <w:rFonts w:ascii="Century Gothic" w:hAnsi="Century Gothic"/>
          <w:sz w:val="22"/>
          <w:lang w:val="en-US"/>
        </w:rPr>
        <w:t xml:space="preserve"> the community and the organization. ACT conducts the socialization of institutions and involves them in program implementation activities. For example, in raising funds to help </w:t>
      </w:r>
      <w:r w:rsidRPr="004F3F67">
        <w:rPr>
          <w:rFonts w:ascii="Century Gothic" w:hAnsi="Century Gothic"/>
          <w:sz w:val="22"/>
          <w:lang w:val="en-US"/>
        </w:rPr>
        <w:t>Izmi</w:t>
      </w:r>
      <w:r w:rsidRPr="004F3F67">
        <w:rPr>
          <w:rFonts w:ascii="Century Gothic" w:hAnsi="Century Gothic"/>
          <w:sz w:val="22"/>
          <w:lang w:val="en-US"/>
        </w:rPr>
        <w:t xml:space="preserve"> </w:t>
      </w:r>
      <w:r w:rsidRPr="004F3F67">
        <w:rPr>
          <w:rFonts w:ascii="Century Gothic" w:hAnsi="Century Gothic"/>
          <w:sz w:val="22"/>
          <w:lang w:val="en-US"/>
        </w:rPr>
        <w:t>Turki</w:t>
      </w:r>
      <w:r w:rsidRPr="004F3F67">
        <w:rPr>
          <w:rFonts w:ascii="Century Gothic" w:hAnsi="Century Gothic"/>
          <w:sz w:val="22"/>
          <w:lang w:val="en-US"/>
        </w:rPr>
        <w:t xml:space="preserve">, ACT </w:t>
      </w:r>
      <w:r w:rsidRPr="004F3F67">
        <w:rPr>
          <w:rFonts w:ascii="Century Gothic" w:hAnsi="Century Gothic"/>
          <w:sz w:val="22"/>
          <w:lang w:val="en-US"/>
        </w:rPr>
        <w:t>Labuhanbatu</w:t>
      </w:r>
      <w:r w:rsidRPr="004F3F67">
        <w:rPr>
          <w:rFonts w:ascii="Century Gothic" w:hAnsi="Century Gothic"/>
          <w:sz w:val="22"/>
          <w:lang w:val="en-US"/>
        </w:rPr>
        <w:t xml:space="preserve"> invited the </w:t>
      </w:r>
      <w:r w:rsidRPr="004F3F67">
        <w:rPr>
          <w:rFonts w:ascii="Century Gothic" w:hAnsi="Century Gothic"/>
          <w:sz w:val="22"/>
          <w:lang w:val="en-US"/>
        </w:rPr>
        <w:t>Labuhanbatu</w:t>
      </w:r>
      <w:r w:rsidRPr="004F3F67">
        <w:rPr>
          <w:rFonts w:ascii="Century Gothic" w:hAnsi="Century Gothic"/>
          <w:sz w:val="22"/>
          <w:lang w:val="en-US"/>
        </w:rPr>
        <w:t xml:space="preserve"> community (</w:t>
      </w:r>
      <w:r w:rsidRPr="004F3F67">
        <w:rPr>
          <w:rFonts w:ascii="Century Gothic" w:hAnsi="Century Gothic"/>
          <w:sz w:val="22"/>
          <w:lang w:val="en-US"/>
        </w:rPr>
        <w:t>Dakwah</w:t>
      </w:r>
      <w:r w:rsidRPr="004F3F67">
        <w:rPr>
          <w:rFonts w:ascii="Century Gothic" w:hAnsi="Century Gothic"/>
          <w:sz w:val="22"/>
          <w:lang w:val="en-US"/>
        </w:rPr>
        <w:t xml:space="preserve"> </w:t>
      </w:r>
      <w:r w:rsidRPr="004F3F67">
        <w:rPr>
          <w:rFonts w:ascii="Century Gothic" w:hAnsi="Century Gothic"/>
          <w:sz w:val="22"/>
          <w:lang w:val="en-US"/>
        </w:rPr>
        <w:t>Istiqomah</w:t>
      </w:r>
      <w:r w:rsidRPr="004F3F67">
        <w:rPr>
          <w:rFonts w:ascii="Century Gothic" w:hAnsi="Century Gothic"/>
          <w:sz w:val="22"/>
          <w:lang w:val="en-US"/>
        </w:rPr>
        <w:t xml:space="preserve"> </w:t>
      </w:r>
      <w:r w:rsidRPr="004F3F67">
        <w:rPr>
          <w:rFonts w:ascii="Century Gothic" w:hAnsi="Century Gothic"/>
          <w:sz w:val="22"/>
          <w:lang w:val="en-US"/>
        </w:rPr>
        <w:t>Hijrah</w:t>
      </w:r>
      <w:r w:rsidRPr="004F3F67">
        <w:rPr>
          <w:rFonts w:ascii="Century Gothic" w:hAnsi="Century Gothic"/>
          <w:sz w:val="22"/>
          <w:lang w:val="en-US"/>
        </w:rPr>
        <w:t xml:space="preserve">), </w:t>
      </w:r>
      <w:r w:rsidRPr="004F3F67">
        <w:rPr>
          <w:rFonts w:ascii="Century Gothic" w:hAnsi="Century Gothic"/>
          <w:sz w:val="22"/>
          <w:lang w:val="en-US"/>
        </w:rPr>
        <w:t>Ierantauprapat</w:t>
      </w:r>
      <w:r w:rsidRPr="004F3F67">
        <w:rPr>
          <w:rFonts w:ascii="Century Gothic" w:hAnsi="Century Gothic"/>
          <w:sz w:val="22"/>
          <w:lang w:val="en-US"/>
        </w:rPr>
        <w:t xml:space="preserve"> (Indonesian Escorting Ambulance) and </w:t>
      </w:r>
      <w:r w:rsidRPr="004F3F67">
        <w:rPr>
          <w:rFonts w:ascii="Century Gothic" w:hAnsi="Century Gothic"/>
          <w:sz w:val="22"/>
          <w:lang w:val="en-US"/>
        </w:rPr>
        <w:t>golab</w:t>
      </w:r>
      <w:r w:rsidRPr="004F3F67">
        <w:rPr>
          <w:rFonts w:ascii="Century Gothic" w:hAnsi="Century Gothic"/>
          <w:sz w:val="22"/>
          <w:lang w:val="en-US"/>
        </w:rPr>
        <w:t xml:space="preserve"> for 3 days starting on 12, 13, 14 November 2020. ACT built a close relationship by inviting the community to climb to the top of the </w:t>
      </w:r>
      <w:r w:rsidRPr="004F3F67">
        <w:rPr>
          <w:rFonts w:ascii="Century Gothic" w:hAnsi="Century Gothic"/>
          <w:sz w:val="22"/>
          <w:lang w:val="en-US"/>
        </w:rPr>
        <w:t>Manalese</w:t>
      </w:r>
      <w:r w:rsidRPr="004F3F67">
        <w:rPr>
          <w:rFonts w:ascii="Century Gothic" w:hAnsi="Century Gothic"/>
          <w:sz w:val="22"/>
          <w:lang w:val="en-US"/>
        </w:rPr>
        <w:t xml:space="preserve"> hill to commemorate the Youth Pledge Day on 28 October 2020. This activity was attended by MRI ACT and several communities, namely </w:t>
      </w:r>
      <w:r w:rsidRPr="004F3F67">
        <w:rPr>
          <w:rFonts w:ascii="Century Gothic" w:hAnsi="Century Gothic"/>
          <w:sz w:val="22"/>
          <w:lang w:val="en-US"/>
        </w:rPr>
        <w:t>Kebas</w:t>
      </w:r>
      <w:r w:rsidRPr="004F3F67">
        <w:rPr>
          <w:rFonts w:ascii="Century Gothic" w:hAnsi="Century Gothic"/>
          <w:sz w:val="22"/>
          <w:lang w:val="en-US"/>
        </w:rPr>
        <w:t xml:space="preserve"> Adventure, GPS, </w:t>
      </w:r>
      <w:r w:rsidRPr="004F3F67">
        <w:rPr>
          <w:rFonts w:ascii="Century Gothic" w:hAnsi="Century Gothic"/>
          <w:sz w:val="22"/>
          <w:lang w:val="en-US"/>
        </w:rPr>
        <w:t>Gojek</w:t>
      </w:r>
      <w:r w:rsidRPr="004F3F67">
        <w:rPr>
          <w:rFonts w:ascii="Century Gothic" w:hAnsi="Century Gothic"/>
          <w:sz w:val="22"/>
          <w:lang w:val="en-US"/>
        </w:rPr>
        <w:t xml:space="preserve"> </w:t>
      </w:r>
      <w:r w:rsidRPr="004F3F67">
        <w:rPr>
          <w:rFonts w:ascii="Century Gothic" w:hAnsi="Century Gothic"/>
          <w:sz w:val="22"/>
          <w:lang w:val="en-US"/>
        </w:rPr>
        <w:t>Labuhanbatu</w:t>
      </w:r>
      <w:r w:rsidRPr="004F3F67">
        <w:rPr>
          <w:rFonts w:ascii="Century Gothic" w:hAnsi="Century Gothic"/>
          <w:sz w:val="22"/>
          <w:lang w:val="en-US"/>
        </w:rPr>
        <w:t xml:space="preserve">, PPU, Salam </w:t>
      </w:r>
      <w:r w:rsidRPr="004F3F67">
        <w:rPr>
          <w:rFonts w:ascii="Century Gothic" w:hAnsi="Century Gothic"/>
          <w:sz w:val="22"/>
          <w:lang w:val="en-US"/>
        </w:rPr>
        <w:t>Labura</w:t>
      </w:r>
      <w:r w:rsidRPr="004F3F67">
        <w:rPr>
          <w:rFonts w:ascii="Century Gothic" w:hAnsi="Century Gothic"/>
          <w:sz w:val="22"/>
          <w:lang w:val="en-US"/>
        </w:rPr>
        <w:t xml:space="preserve">, </w:t>
      </w:r>
      <w:r w:rsidRPr="004F3F67">
        <w:rPr>
          <w:rFonts w:ascii="Century Gothic" w:hAnsi="Century Gothic"/>
          <w:sz w:val="22"/>
          <w:lang w:val="en-US"/>
        </w:rPr>
        <w:t>Sigambal</w:t>
      </w:r>
      <w:r w:rsidRPr="004F3F67">
        <w:rPr>
          <w:rFonts w:ascii="Century Gothic" w:hAnsi="Century Gothic"/>
          <w:sz w:val="22"/>
          <w:lang w:val="en-US"/>
        </w:rPr>
        <w:t xml:space="preserve"> Camp Outdoors, Sans, </w:t>
      </w:r>
      <w:r w:rsidRPr="004F3F67">
        <w:rPr>
          <w:rFonts w:ascii="Century Gothic" w:hAnsi="Century Gothic"/>
          <w:sz w:val="22"/>
          <w:lang w:val="en-US"/>
        </w:rPr>
        <w:t>Fredoom</w:t>
      </w:r>
      <w:r w:rsidRPr="004F3F67">
        <w:rPr>
          <w:rFonts w:ascii="Century Gothic" w:hAnsi="Century Gothic"/>
          <w:sz w:val="22"/>
          <w:lang w:val="en-US"/>
        </w:rPr>
        <w:t xml:space="preserve"> Of Adventure, Youth above the clouds, </w:t>
      </w:r>
      <w:r w:rsidRPr="004F3F67">
        <w:rPr>
          <w:rFonts w:ascii="Century Gothic" w:hAnsi="Century Gothic"/>
          <w:sz w:val="22"/>
          <w:lang w:val="en-US"/>
        </w:rPr>
        <w:t>Bocah</w:t>
      </w:r>
      <w:r w:rsidRPr="004F3F67">
        <w:rPr>
          <w:rFonts w:ascii="Century Gothic" w:hAnsi="Century Gothic"/>
          <w:sz w:val="22"/>
          <w:lang w:val="en-US"/>
        </w:rPr>
        <w:t xml:space="preserve"> </w:t>
      </w:r>
      <w:r w:rsidRPr="004F3F67">
        <w:rPr>
          <w:rFonts w:ascii="Century Gothic" w:hAnsi="Century Gothic"/>
          <w:sz w:val="22"/>
          <w:lang w:val="en-US"/>
        </w:rPr>
        <w:t>Semprul</w:t>
      </w:r>
      <w:r w:rsidRPr="004F3F67">
        <w:rPr>
          <w:rFonts w:ascii="Century Gothic" w:hAnsi="Century Gothic"/>
          <w:sz w:val="22"/>
          <w:lang w:val="en-US"/>
        </w:rPr>
        <w:t xml:space="preserve"> </w:t>
      </w:r>
      <w:r w:rsidRPr="004F3F67">
        <w:rPr>
          <w:rFonts w:ascii="Century Gothic" w:hAnsi="Century Gothic"/>
          <w:sz w:val="22"/>
          <w:lang w:val="en-US"/>
        </w:rPr>
        <w:t>Labuhanbatu</w:t>
      </w:r>
      <w:r w:rsidRPr="004F3F67">
        <w:rPr>
          <w:rFonts w:ascii="Century Gothic" w:hAnsi="Century Gothic"/>
          <w:sz w:val="22"/>
          <w:lang w:val="en-US"/>
        </w:rPr>
        <w:t xml:space="preserve">, </w:t>
      </w:r>
      <w:r w:rsidRPr="004F3F67">
        <w:rPr>
          <w:rFonts w:ascii="Century Gothic" w:hAnsi="Century Gothic"/>
          <w:sz w:val="22"/>
          <w:lang w:val="en-US"/>
        </w:rPr>
        <w:t>Nekbet</w:t>
      </w:r>
      <w:r w:rsidRPr="004F3F67">
        <w:rPr>
          <w:rFonts w:ascii="Century Gothic" w:hAnsi="Century Gothic"/>
          <w:sz w:val="22"/>
          <w:lang w:val="en-US"/>
        </w:rPr>
        <w:t xml:space="preserve"> Family and </w:t>
      </w:r>
      <w:r w:rsidRPr="004F3F67">
        <w:rPr>
          <w:rFonts w:ascii="Century Gothic" w:hAnsi="Century Gothic"/>
          <w:sz w:val="22"/>
          <w:lang w:val="en-US"/>
        </w:rPr>
        <w:t>Kojek</w:t>
      </w:r>
      <w:r w:rsidRPr="004F3F67">
        <w:rPr>
          <w:rFonts w:ascii="Century Gothic" w:hAnsi="Century Gothic"/>
          <w:sz w:val="22"/>
          <w:lang w:val="en-US"/>
        </w:rPr>
        <w:t xml:space="preserve"> </w:t>
      </w:r>
      <w:r w:rsidRPr="004F3F67">
        <w:rPr>
          <w:rFonts w:ascii="Century Gothic" w:hAnsi="Century Gothic"/>
          <w:sz w:val="22"/>
          <w:lang w:val="en-US"/>
        </w:rPr>
        <w:t>Labuhanbatu</w:t>
      </w:r>
      <w:r w:rsidRPr="004F3F67">
        <w:rPr>
          <w:rFonts w:ascii="Century Gothic" w:hAnsi="Century Gothic"/>
          <w:sz w:val="22"/>
          <w:lang w:val="en-US"/>
        </w:rPr>
        <w:t>.</w:t>
      </w:r>
    </w:p>
    <w:p w:rsidR="004F3F67" w:rsidP="004F3F67">
      <w:pPr>
        <w:ind w:firstLine="0"/>
        <w:rPr>
          <w:rFonts w:ascii="Century Gothic" w:hAnsi="Century Gothic"/>
          <w:sz w:val="22"/>
          <w:lang w:val="en-US"/>
        </w:rPr>
      </w:pPr>
      <w:r w:rsidRPr="004F3F67">
        <w:rPr>
          <w:rFonts w:ascii="Century Gothic" w:hAnsi="Century Gothic"/>
          <w:sz w:val="22"/>
          <w:lang w:val="en-US"/>
        </w:rPr>
        <w:t xml:space="preserve">3. </w:t>
      </w:r>
      <w:r w:rsidRPr="004F3F67">
        <w:rPr>
          <w:rFonts w:ascii="Century Gothic" w:hAnsi="Century Gothic"/>
          <w:sz w:val="22"/>
          <w:lang w:val="en-US"/>
        </w:rPr>
        <w:t>To</w:t>
      </w:r>
      <w:r w:rsidRPr="004F3F67">
        <w:rPr>
          <w:rFonts w:ascii="Century Gothic" w:hAnsi="Century Gothic"/>
          <w:sz w:val="22"/>
          <w:lang w:val="en-US"/>
        </w:rPr>
        <w:t xml:space="preserve"> the Community. ACT created a shopping charity program to help offer MSME products during the early 2020 COVID-19 pandemic. ACT offers collaboration to MSMEs to use the name ACT </w:t>
      </w:r>
      <w:r w:rsidRPr="004F3F67">
        <w:rPr>
          <w:rFonts w:ascii="Century Gothic" w:hAnsi="Century Gothic"/>
          <w:sz w:val="22"/>
          <w:lang w:val="en-US"/>
        </w:rPr>
        <w:t>Labuhanbatu</w:t>
      </w:r>
      <w:r w:rsidRPr="004F3F67">
        <w:rPr>
          <w:rFonts w:ascii="Century Gothic" w:hAnsi="Century Gothic"/>
          <w:sz w:val="22"/>
          <w:lang w:val="en-US"/>
        </w:rPr>
        <w:t xml:space="preserve"> in branding their products and promote their MSME products through ACT's social media. That way, ACT </w:t>
      </w:r>
      <w:r w:rsidRPr="004F3F67">
        <w:rPr>
          <w:rFonts w:ascii="Century Gothic" w:hAnsi="Century Gothic"/>
          <w:sz w:val="22"/>
          <w:lang w:val="en-US"/>
        </w:rPr>
        <w:t>Labuhanbatu</w:t>
      </w:r>
      <w:r w:rsidRPr="004F3F67">
        <w:rPr>
          <w:rFonts w:ascii="Century Gothic" w:hAnsi="Century Gothic"/>
          <w:sz w:val="22"/>
          <w:lang w:val="en-US"/>
        </w:rPr>
        <w:t xml:space="preserve"> gets feedback that the community will be more familiar with it through the MSMEs from the shopping charity program.</w:t>
      </w:r>
    </w:p>
    <w:p w:rsidR="00FD7A21" w:rsidRPr="00FD7A21" w:rsidP="001B5D2B">
      <w:pPr>
        <w:ind w:firstLine="720"/>
        <w:rPr>
          <w:rFonts w:ascii="Century Gothic" w:hAnsi="Century Gothic"/>
          <w:sz w:val="22"/>
          <w:lang w:val="en-US"/>
        </w:rPr>
      </w:pPr>
      <w:r w:rsidRPr="00FD7A21">
        <w:rPr>
          <w:rFonts w:ascii="Century Gothic" w:hAnsi="Century Gothic"/>
          <w:sz w:val="22"/>
          <w:lang w:val="en-US"/>
        </w:rPr>
        <w:t xml:space="preserve">ACT also increases the intensity of branding through digital channels and holds webinars on Islamic knowledge education. For example, on 13 May 2020, with </w:t>
      </w:r>
      <w:r w:rsidRPr="00FD7A21">
        <w:rPr>
          <w:rFonts w:ascii="Century Gothic" w:hAnsi="Century Gothic"/>
          <w:sz w:val="22"/>
          <w:lang w:val="en-US"/>
        </w:rPr>
        <w:t>Ustadz</w:t>
      </w:r>
      <w:r w:rsidRPr="00FD7A21">
        <w:rPr>
          <w:rFonts w:ascii="Century Gothic" w:hAnsi="Century Gothic"/>
          <w:sz w:val="22"/>
          <w:lang w:val="en-US"/>
        </w:rPr>
        <w:t xml:space="preserve"> Ahmad </w:t>
      </w:r>
      <w:r w:rsidRPr="00FD7A21">
        <w:rPr>
          <w:rFonts w:ascii="Century Gothic" w:hAnsi="Century Gothic"/>
          <w:sz w:val="22"/>
          <w:lang w:val="en-US"/>
        </w:rPr>
        <w:t>Mulkan</w:t>
      </w:r>
      <w:r w:rsidRPr="00FD7A21">
        <w:rPr>
          <w:rFonts w:ascii="Century Gothic" w:hAnsi="Century Gothic"/>
          <w:sz w:val="22"/>
          <w:lang w:val="en-US"/>
        </w:rPr>
        <w:t xml:space="preserve">, a webinar with the theme of zakat cleaning assets, sharing time with </w:t>
      </w:r>
      <w:r w:rsidRPr="00FD7A21">
        <w:rPr>
          <w:rFonts w:ascii="Century Gothic" w:hAnsi="Century Gothic"/>
          <w:sz w:val="22"/>
          <w:lang w:val="en-US"/>
        </w:rPr>
        <w:t>hafidzah</w:t>
      </w:r>
      <w:r w:rsidRPr="00FD7A21">
        <w:rPr>
          <w:rFonts w:ascii="Century Gothic" w:hAnsi="Century Gothic"/>
          <w:sz w:val="22"/>
          <w:lang w:val="en-US"/>
        </w:rPr>
        <w:t xml:space="preserve"> Umm </w:t>
      </w:r>
      <w:r w:rsidRPr="00FD7A21">
        <w:rPr>
          <w:rFonts w:ascii="Century Gothic" w:hAnsi="Century Gothic"/>
          <w:sz w:val="22"/>
          <w:lang w:val="en-US"/>
        </w:rPr>
        <w:t>Hanifah</w:t>
      </w:r>
      <w:r w:rsidRPr="00FD7A21">
        <w:rPr>
          <w:rFonts w:ascii="Century Gothic" w:hAnsi="Century Gothic"/>
          <w:sz w:val="22"/>
          <w:lang w:val="en-US"/>
        </w:rPr>
        <w:t xml:space="preserve"> on the theme of the enjoyment of the blessing of the Qur'an on 15 May 2020, and other online activities. ACT massively uploads institutional activities, appreciates community participation through social media, and increases the frequency of program introduction broadcasts and humanity talk on the radio. The </w:t>
      </w:r>
      <w:r w:rsidRPr="00FD7A21">
        <w:rPr>
          <w:rFonts w:ascii="Century Gothic" w:hAnsi="Century Gothic"/>
          <w:sz w:val="22"/>
          <w:lang w:val="en-US"/>
        </w:rPr>
        <w:t>Labuhanbatu</w:t>
      </w:r>
      <w:r w:rsidRPr="00FD7A21">
        <w:rPr>
          <w:rFonts w:ascii="Century Gothic" w:hAnsi="Century Gothic"/>
          <w:sz w:val="22"/>
          <w:lang w:val="en-US"/>
        </w:rPr>
        <w:t xml:space="preserve"> ACT program has also been implemented, thereby increasing public trust.</w:t>
      </w:r>
    </w:p>
    <w:p w:rsidR="00FD7A21" w:rsidRPr="00FD7A21" w:rsidP="001B5D2B">
      <w:pPr>
        <w:ind w:firstLine="720"/>
        <w:rPr>
          <w:rFonts w:ascii="Century Gothic" w:hAnsi="Century Gothic"/>
          <w:sz w:val="22"/>
          <w:lang w:val="en-US"/>
        </w:rPr>
      </w:pPr>
      <w:r w:rsidRPr="00FD7A21">
        <w:rPr>
          <w:rFonts w:ascii="Century Gothic" w:hAnsi="Century Gothic"/>
          <w:sz w:val="22"/>
          <w:lang w:val="en-US"/>
        </w:rPr>
        <w:t xml:space="preserve">In 2022, ACT </w:t>
      </w:r>
      <w:r w:rsidRPr="00FD7A21">
        <w:rPr>
          <w:rFonts w:ascii="Century Gothic" w:hAnsi="Century Gothic"/>
          <w:sz w:val="22"/>
          <w:lang w:val="en-US"/>
        </w:rPr>
        <w:t>Labuhanbatu</w:t>
      </w:r>
      <w:r w:rsidRPr="00FD7A21">
        <w:rPr>
          <w:rFonts w:ascii="Century Gothic" w:hAnsi="Century Gothic"/>
          <w:sz w:val="22"/>
          <w:lang w:val="en-US"/>
        </w:rPr>
        <w:t xml:space="preserve"> will improve its direct fundraising strategy. ACT Labuhanbatu will massively conduct program presentations to the public, conduct visits to pick up donations, fundraise for early morning alms donations, routinely open donation booths in mosques on Fridays, conduct telephony fundraising, </w:t>
      </w:r>
      <w:r w:rsidRPr="00FD7A21">
        <w:rPr>
          <w:rFonts w:ascii="Century Gothic" w:hAnsi="Century Gothic"/>
          <w:sz w:val="22"/>
          <w:lang w:val="en-US"/>
        </w:rPr>
        <w:t xml:space="preserve">and maximizes maintenance for donors. ACT has collected several regular donors, which </w:t>
      </w:r>
      <w:r w:rsidRPr="00FD7A21">
        <w:rPr>
          <w:rFonts w:ascii="Century Gothic" w:hAnsi="Century Gothic"/>
          <w:sz w:val="22"/>
          <w:lang w:val="en-US"/>
        </w:rPr>
        <w:t>causes</w:t>
      </w:r>
      <w:r w:rsidRPr="00FD7A21">
        <w:rPr>
          <w:rFonts w:ascii="Century Gothic" w:hAnsi="Century Gothic"/>
          <w:sz w:val="22"/>
          <w:lang w:val="en-US"/>
        </w:rPr>
        <w:t xml:space="preserve"> the fundraising cycle to tend to stabilize in 2021.</w:t>
      </w:r>
    </w:p>
    <w:p w:rsidR="002E0914" w:rsidP="001B5D2B">
      <w:pPr>
        <w:ind w:firstLine="720"/>
        <w:rPr>
          <w:rFonts w:ascii="Century Gothic" w:hAnsi="Century Gothic"/>
          <w:sz w:val="22"/>
          <w:lang w:val="en-US"/>
        </w:rPr>
      </w:pPr>
      <w:r w:rsidRPr="00FD7A21">
        <w:rPr>
          <w:rFonts w:ascii="Century Gothic" w:hAnsi="Century Gothic"/>
          <w:sz w:val="22"/>
          <w:lang w:val="en-US"/>
        </w:rPr>
        <w:t xml:space="preserve">ACT has also evaluated the internal and external of the institution so that ACT </w:t>
      </w:r>
      <w:r w:rsidRPr="00FD7A21">
        <w:rPr>
          <w:rFonts w:ascii="Century Gothic" w:hAnsi="Century Gothic"/>
          <w:sz w:val="22"/>
          <w:lang w:val="en-US"/>
        </w:rPr>
        <w:t>Labuhanbatu</w:t>
      </w:r>
      <w:r w:rsidRPr="00FD7A21">
        <w:rPr>
          <w:rFonts w:ascii="Century Gothic" w:hAnsi="Century Gothic"/>
          <w:sz w:val="22"/>
          <w:lang w:val="en-US"/>
        </w:rPr>
        <w:t xml:space="preserve"> can carry out its activities better. For example, in the evaluation of the inner side of the institution in 2020, ACT experienced a shortage of staff due to a lengthy recruitment process, so the CRO staff also served as finance admin and </w:t>
      </w:r>
      <w:r w:rsidRPr="00FD7A21">
        <w:rPr>
          <w:rFonts w:ascii="Century Gothic" w:hAnsi="Century Gothic"/>
          <w:sz w:val="22"/>
          <w:lang w:val="en-US"/>
        </w:rPr>
        <w:t xml:space="preserve">marketing communications. HR performance can be maximized when the finance admin staff Devi Amalia enters the fifth month and </w:t>
      </w:r>
      <w:r w:rsidRPr="00FD7A21">
        <w:rPr>
          <w:rFonts w:ascii="Century Gothic" w:hAnsi="Century Gothic"/>
          <w:sz w:val="22"/>
          <w:lang w:val="en-US"/>
        </w:rPr>
        <w:t>Wahyu</w:t>
      </w:r>
      <w:r w:rsidRPr="00FD7A21">
        <w:rPr>
          <w:rFonts w:ascii="Century Gothic" w:hAnsi="Century Gothic"/>
          <w:sz w:val="22"/>
          <w:lang w:val="en-US"/>
        </w:rPr>
        <w:t xml:space="preserve"> Muhammad </w:t>
      </w:r>
      <w:r w:rsidRPr="00FD7A21">
        <w:rPr>
          <w:rFonts w:ascii="Century Gothic" w:hAnsi="Century Gothic"/>
          <w:sz w:val="22"/>
          <w:lang w:val="en-US"/>
        </w:rPr>
        <w:t>Rizky</w:t>
      </w:r>
      <w:r w:rsidRPr="00FD7A21">
        <w:rPr>
          <w:rFonts w:ascii="Century Gothic" w:hAnsi="Century Gothic"/>
          <w:sz w:val="22"/>
          <w:lang w:val="en-US"/>
        </w:rPr>
        <w:t xml:space="preserve"> entered the fourth month in 2020. The institution's operations can run stably and optimally. Meanwhile, in the external evaluation, ACT </w:t>
      </w:r>
      <w:r w:rsidRPr="00FD7A21">
        <w:rPr>
          <w:rFonts w:ascii="Century Gothic" w:hAnsi="Century Gothic"/>
          <w:sz w:val="22"/>
          <w:lang w:val="en-US"/>
        </w:rPr>
        <w:t>Labuhanbatu</w:t>
      </w:r>
      <w:r w:rsidRPr="00FD7A21">
        <w:rPr>
          <w:rFonts w:ascii="Century Gothic" w:hAnsi="Century Gothic"/>
          <w:sz w:val="22"/>
          <w:lang w:val="en-US"/>
        </w:rPr>
        <w:t xml:space="preserve"> already knows the identification of donors and is more careful in analyzing the needs of donors. For example, in the case of inappropriate program offerings to the company PT PLN, ACT offered development and </w:t>
      </w:r>
      <w:r w:rsidRPr="00FD7A21">
        <w:rPr>
          <w:rFonts w:ascii="Century Gothic" w:hAnsi="Century Gothic"/>
          <w:sz w:val="22"/>
          <w:lang w:val="en-US"/>
        </w:rPr>
        <w:t>waqf</w:t>
      </w:r>
      <w:r w:rsidRPr="00FD7A21">
        <w:rPr>
          <w:rFonts w:ascii="Century Gothic" w:hAnsi="Century Gothic"/>
          <w:sz w:val="22"/>
          <w:lang w:val="en-US"/>
        </w:rPr>
        <w:t xml:space="preserve"> programs that were out of sync with their CSR (corporate social responsibility) program in the form of food package assistance. By providing the appropriate program brief last October 2021, PT. PLN gave a sizeable donation after almost two years.</w:t>
      </w:r>
    </w:p>
    <w:p w:rsidR="00FD7A21" w:rsidRPr="00FD7A21" w:rsidP="001B5D2B">
      <w:pPr>
        <w:ind w:firstLine="720"/>
        <w:rPr>
          <w:rFonts w:ascii="Century Gothic" w:hAnsi="Century Gothic"/>
          <w:sz w:val="22"/>
          <w:lang w:val="en-US"/>
        </w:rPr>
      </w:pPr>
      <w:r w:rsidRPr="00FD7A21">
        <w:rPr>
          <w:rFonts w:ascii="Century Gothic" w:hAnsi="Century Gothic"/>
          <w:sz w:val="22"/>
          <w:lang w:val="en-US"/>
        </w:rPr>
        <w:t xml:space="preserve">Looking at the analysis carried out by the researchers, it can be seen that </w:t>
      </w:r>
      <w:r w:rsidRPr="00FD7A21">
        <w:rPr>
          <w:rFonts w:ascii="Century Gothic" w:hAnsi="Century Gothic"/>
          <w:sz w:val="22"/>
          <w:lang w:val="en-US"/>
        </w:rPr>
        <w:t>Aksi</w:t>
      </w:r>
      <w:r w:rsidRPr="00FD7A21">
        <w:rPr>
          <w:rFonts w:ascii="Century Gothic" w:hAnsi="Century Gothic"/>
          <w:sz w:val="22"/>
          <w:lang w:val="en-US"/>
        </w:rPr>
        <w:t xml:space="preserve"> </w:t>
      </w:r>
      <w:r w:rsidRPr="00FD7A21">
        <w:rPr>
          <w:rFonts w:ascii="Century Gothic" w:hAnsi="Century Gothic"/>
          <w:sz w:val="22"/>
          <w:lang w:val="en-US"/>
        </w:rPr>
        <w:t>Cepat</w:t>
      </w:r>
      <w:r w:rsidRPr="00FD7A21">
        <w:rPr>
          <w:rFonts w:ascii="Century Gothic" w:hAnsi="Century Gothic"/>
          <w:sz w:val="22"/>
          <w:lang w:val="en-US"/>
        </w:rPr>
        <w:t xml:space="preserve"> </w:t>
      </w:r>
      <w:r w:rsidRPr="00FD7A21">
        <w:rPr>
          <w:rFonts w:ascii="Century Gothic" w:hAnsi="Century Gothic"/>
          <w:sz w:val="22"/>
          <w:lang w:val="en-US"/>
        </w:rPr>
        <w:t>Tanggap</w:t>
      </w:r>
      <w:r w:rsidRPr="00FD7A21">
        <w:rPr>
          <w:rFonts w:ascii="Century Gothic" w:hAnsi="Century Gothic"/>
          <w:sz w:val="22"/>
          <w:lang w:val="en-US"/>
        </w:rPr>
        <w:t xml:space="preserve"> </w:t>
      </w:r>
      <w:r w:rsidRPr="00FD7A21">
        <w:rPr>
          <w:rFonts w:ascii="Century Gothic" w:hAnsi="Century Gothic"/>
          <w:sz w:val="22"/>
          <w:lang w:val="en-US"/>
        </w:rPr>
        <w:t>Labuhanbatu</w:t>
      </w:r>
      <w:r w:rsidRPr="00FD7A21">
        <w:rPr>
          <w:rFonts w:ascii="Century Gothic" w:hAnsi="Century Gothic"/>
          <w:sz w:val="22"/>
          <w:lang w:val="en-US"/>
        </w:rPr>
        <w:t xml:space="preserve"> implements a fundraising strategy through proper </w:t>
      </w:r>
      <w:r w:rsidRPr="00FD7A21">
        <w:rPr>
          <w:rFonts w:ascii="Century Gothic" w:hAnsi="Century Gothic"/>
          <w:sz w:val="22"/>
          <w:lang w:val="en-US"/>
        </w:rPr>
        <w:t>timing</w:t>
      </w:r>
      <w:r w:rsidRPr="00FD7A21">
        <w:rPr>
          <w:rFonts w:ascii="Century Gothic" w:hAnsi="Century Gothic"/>
          <w:sz w:val="22"/>
          <w:lang w:val="en-US"/>
        </w:rPr>
        <w:t xml:space="preserve"> planning. ACT </w:t>
      </w:r>
      <w:r w:rsidRPr="00FD7A21">
        <w:rPr>
          <w:rFonts w:ascii="Century Gothic" w:hAnsi="Century Gothic"/>
          <w:sz w:val="22"/>
          <w:lang w:val="en-US"/>
        </w:rPr>
        <w:t>Labuhanbatu</w:t>
      </w:r>
      <w:r w:rsidRPr="00FD7A21">
        <w:rPr>
          <w:rFonts w:ascii="Century Gothic" w:hAnsi="Century Gothic"/>
          <w:sz w:val="22"/>
          <w:lang w:val="en-US"/>
        </w:rPr>
        <w:t xml:space="preserve"> adjusted the intensity of the implementation of the fundraising strategy to the needs of the institution in the first year so that ACT expanded its indirect fundraising strategy to form a positive image. Quick Response Action </w:t>
      </w:r>
      <w:r w:rsidRPr="00FD7A21">
        <w:rPr>
          <w:rFonts w:ascii="Century Gothic" w:hAnsi="Century Gothic"/>
          <w:sz w:val="22"/>
          <w:lang w:val="en-US"/>
        </w:rPr>
        <w:t>Labuhanbatu</w:t>
      </w:r>
      <w:r w:rsidRPr="00FD7A21">
        <w:rPr>
          <w:rFonts w:ascii="Century Gothic" w:hAnsi="Century Gothic"/>
          <w:sz w:val="22"/>
          <w:lang w:val="en-US"/>
        </w:rPr>
        <w:t xml:space="preserve"> pays attention to forecasting, planning, and estimating trends that may occur in the future, both in the form of opportunities and obstacles by developments around them in all aspects</w:t>
      </w:r>
      <w:r w:rsidR="00EC0801">
        <w:rPr>
          <w:rFonts w:ascii="Century Gothic" w:hAnsi="Century Gothic"/>
          <w:sz w:val="22"/>
          <w:lang w:val="en-US"/>
        </w:rPr>
        <w:t xml:space="preserve"> (</w:t>
      </w:r>
      <w:r w:rsidR="00EC0801">
        <w:rPr>
          <w:rFonts w:ascii="Century Gothic" w:hAnsi="Century Gothic"/>
          <w:sz w:val="22"/>
          <w:lang w:val="en-US"/>
        </w:rPr>
        <w:t>Yunus</w:t>
      </w:r>
      <w:r w:rsidR="00EC0801">
        <w:rPr>
          <w:rFonts w:ascii="Century Gothic" w:hAnsi="Century Gothic"/>
          <w:sz w:val="22"/>
          <w:lang w:val="en-US"/>
        </w:rPr>
        <w:t>, 2014)</w:t>
      </w:r>
      <w:r w:rsidRPr="00FD7A21">
        <w:rPr>
          <w:rFonts w:ascii="Century Gothic" w:hAnsi="Century Gothic"/>
          <w:sz w:val="22"/>
          <w:lang w:val="en-US"/>
        </w:rPr>
        <w:t xml:space="preserve">. This has caused ACT, as a new institution, to adapt and build public trust quickly. In 2021, ACT </w:t>
      </w:r>
      <w:r w:rsidRPr="00FD7A21">
        <w:rPr>
          <w:rFonts w:ascii="Century Gothic" w:hAnsi="Century Gothic"/>
          <w:sz w:val="22"/>
          <w:lang w:val="en-US"/>
        </w:rPr>
        <w:t>Labuhanbatu</w:t>
      </w:r>
      <w:r w:rsidRPr="00FD7A21">
        <w:rPr>
          <w:rFonts w:ascii="Century Gothic" w:hAnsi="Century Gothic"/>
          <w:sz w:val="22"/>
          <w:lang w:val="en-US"/>
        </w:rPr>
        <w:t xml:space="preserve"> already knew some definite target donors. The community is familiar with the institution's activities, so ACT upgrades its strategy by increasing its direct fundraising strategy by asking donors to donate at that time and maximizing the maintenance of donors who often donate. ACT has also been evaluated so that it can perform better. This causes </w:t>
      </w:r>
      <w:r w:rsidRPr="00FD7A21">
        <w:rPr>
          <w:rFonts w:ascii="Century Gothic" w:hAnsi="Century Gothic"/>
          <w:sz w:val="22"/>
          <w:lang w:val="en-US"/>
        </w:rPr>
        <w:t>Labuhanbatu's</w:t>
      </w:r>
      <w:r w:rsidRPr="00FD7A21">
        <w:rPr>
          <w:rFonts w:ascii="Century Gothic" w:hAnsi="Century Gothic"/>
          <w:sz w:val="22"/>
          <w:lang w:val="en-US"/>
        </w:rPr>
        <w:t xml:space="preserve"> Rapid Response Action to increase the acquisition of zakat, </w:t>
      </w:r>
      <w:r w:rsidRPr="00FD7A21">
        <w:rPr>
          <w:rFonts w:ascii="Century Gothic" w:hAnsi="Century Gothic"/>
          <w:sz w:val="22"/>
          <w:lang w:val="en-US"/>
        </w:rPr>
        <w:t>infaq</w:t>
      </w:r>
      <w:r w:rsidRPr="00FD7A21">
        <w:rPr>
          <w:rFonts w:ascii="Century Gothic" w:hAnsi="Century Gothic"/>
          <w:sz w:val="22"/>
          <w:lang w:val="en-US"/>
        </w:rPr>
        <w:t xml:space="preserve">, alms, and </w:t>
      </w:r>
      <w:r w:rsidRPr="00FD7A21">
        <w:rPr>
          <w:rFonts w:ascii="Century Gothic" w:hAnsi="Century Gothic"/>
          <w:sz w:val="22"/>
          <w:lang w:val="en-US"/>
        </w:rPr>
        <w:t>waqf</w:t>
      </w:r>
      <w:r w:rsidRPr="00FD7A21">
        <w:rPr>
          <w:rFonts w:ascii="Century Gothic" w:hAnsi="Century Gothic"/>
          <w:sz w:val="22"/>
          <w:lang w:val="en-US"/>
        </w:rPr>
        <w:t xml:space="preserve"> funds in 2021.</w:t>
      </w:r>
    </w:p>
    <w:p w:rsidR="00FD7A21" w:rsidRPr="00FD7A21" w:rsidP="00FD7A21">
      <w:pPr>
        <w:ind w:firstLine="0"/>
        <w:rPr>
          <w:rFonts w:ascii="Century Gothic" w:hAnsi="Century Gothic"/>
          <w:sz w:val="22"/>
          <w:lang w:val="en-US"/>
        </w:rPr>
      </w:pPr>
    </w:p>
    <w:p w:rsidR="00FD7A21" w:rsidRPr="00FD7A21" w:rsidP="00FD7A21">
      <w:pPr>
        <w:ind w:firstLine="0"/>
        <w:rPr>
          <w:rFonts w:ascii="Century Gothic" w:hAnsi="Century Gothic"/>
          <w:b/>
          <w:bCs/>
          <w:sz w:val="22"/>
          <w:lang w:val="en-US"/>
        </w:rPr>
      </w:pPr>
      <w:r w:rsidRPr="00FD7A21">
        <w:rPr>
          <w:rFonts w:ascii="Century Gothic" w:hAnsi="Century Gothic"/>
          <w:b/>
          <w:bCs/>
          <w:sz w:val="22"/>
          <w:lang w:val="en-US"/>
        </w:rPr>
        <w:t>Conclusion</w:t>
      </w:r>
    </w:p>
    <w:p w:rsidR="00FD7A21" w:rsidRPr="00CA5127" w:rsidP="00FD7A21">
      <w:pPr>
        <w:ind w:firstLine="0"/>
        <w:rPr>
          <w:rFonts w:ascii="Century Gothic" w:hAnsi="Century Gothic"/>
          <w:sz w:val="22"/>
          <w:lang w:val="en-US"/>
        </w:rPr>
      </w:pPr>
      <w:r w:rsidRPr="00FD7A21">
        <w:rPr>
          <w:rFonts w:ascii="Century Gothic" w:hAnsi="Century Gothic"/>
          <w:sz w:val="22"/>
          <w:lang w:val="en-US"/>
        </w:rPr>
        <w:t>Aksi</w:t>
      </w:r>
      <w:r w:rsidRPr="00FD7A21">
        <w:rPr>
          <w:rFonts w:ascii="Century Gothic" w:hAnsi="Century Gothic"/>
          <w:sz w:val="22"/>
          <w:lang w:val="en-US"/>
        </w:rPr>
        <w:t xml:space="preserve"> </w:t>
      </w:r>
      <w:r w:rsidRPr="00FD7A21">
        <w:rPr>
          <w:rFonts w:ascii="Century Gothic" w:hAnsi="Century Gothic"/>
          <w:sz w:val="22"/>
          <w:lang w:val="en-US"/>
        </w:rPr>
        <w:t>Cepat</w:t>
      </w:r>
      <w:r w:rsidRPr="00FD7A21">
        <w:rPr>
          <w:rFonts w:ascii="Century Gothic" w:hAnsi="Century Gothic"/>
          <w:sz w:val="22"/>
          <w:lang w:val="en-US"/>
        </w:rPr>
        <w:t xml:space="preserve"> </w:t>
      </w:r>
      <w:r w:rsidRPr="00FD7A21">
        <w:rPr>
          <w:rFonts w:ascii="Century Gothic" w:hAnsi="Century Gothic"/>
          <w:sz w:val="22"/>
          <w:lang w:val="en-US"/>
        </w:rPr>
        <w:t>Tanggap</w:t>
      </w:r>
      <w:r w:rsidRPr="00FD7A21">
        <w:rPr>
          <w:rFonts w:ascii="Century Gothic" w:hAnsi="Century Gothic"/>
          <w:sz w:val="22"/>
          <w:lang w:val="en-US"/>
        </w:rPr>
        <w:t xml:space="preserve"> (ACT) </w:t>
      </w:r>
      <w:r w:rsidRPr="00FD7A21">
        <w:rPr>
          <w:rFonts w:ascii="Century Gothic" w:hAnsi="Century Gothic"/>
          <w:sz w:val="22"/>
          <w:lang w:val="en-US"/>
        </w:rPr>
        <w:t>Labuhanbatu</w:t>
      </w:r>
      <w:r w:rsidRPr="00FD7A21">
        <w:rPr>
          <w:rFonts w:ascii="Century Gothic" w:hAnsi="Century Gothic"/>
          <w:sz w:val="22"/>
          <w:lang w:val="en-US"/>
        </w:rPr>
        <w:t xml:space="preserve"> increases the acquisition of zakat funds, alms </w:t>
      </w:r>
      <w:r w:rsidRPr="00FD7A21">
        <w:rPr>
          <w:rFonts w:ascii="Century Gothic" w:hAnsi="Century Gothic"/>
          <w:sz w:val="22"/>
          <w:lang w:val="en-US"/>
        </w:rPr>
        <w:t>infaq</w:t>
      </w:r>
      <w:r w:rsidRPr="00FD7A21">
        <w:rPr>
          <w:rFonts w:ascii="Century Gothic" w:hAnsi="Century Gothic"/>
          <w:sz w:val="22"/>
          <w:lang w:val="en-US"/>
        </w:rPr>
        <w:t xml:space="preserve">, and </w:t>
      </w:r>
      <w:r w:rsidRPr="00FD7A21">
        <w:rPr>
          <w:rFonts w:ascii="Century Gothic" w:hAnsi="Century Gothic"/>
          <w:sz w:val="22"/>
          <w:lang w:val="en-US"/>
        </w:rPr>
        <w:t>waqf</w:t>
      </w:r>
      <w:r w:rsidRPr="00FD7A21">
        <w:rPr>
          <w:rFonts w:ascii="Century Gothic" w:hAnsi="Century Gothic"/>
          <w:sz w:val="22"/>
          <w:lang w:val="en-US"/>
        </w:rPr>
        <w:t xml:space="preserve"> by identifying donors using fundraising methods (direct and indirect fundraising), managing and maintaining donors, as well as monitoring and evaluating fundraising. In the first year of establishing the institution, ACT started its movement by increasing its indirect fundraising strategy to form a solid positive branding and image. ACT </w:t>
      </w:r>
      <w:r w:rsidRPr="00FD7A21">
        <w:rPr>
          <w:rFonts w:ascii="Century Gothic" w:hAnsi="Century Gothic"/>
          <w:sz w:val="22"/>
          <w:lang w:val="en-US"/>
        </w:rPr>
        <w:t>Labuhanbatu</w:t>
      </w:r>
      <w:r w:rsidRPr="00FD7A21">
        <w:rPr>
          <w:rFonts w:ascii="Century Gothic" w:hAnsi="Century Gothic"/>
          <w:sz w:val="22"/>
          <w:lang w:val="en-US"/>
        </w:rPr>
        <w:t xml:space="preserve"> could quickly adapt and build public trust. ACT already knew some definite targets for donors with the previous year's branding activities, and the public was familiar with the institution's activities. This initiated ACT </w:t>
      </w:r>
      <w:r w:rsidRPr="00FD7A21">
        <w:rPr>
          <w:rFonts w:ascii="Century Gothic" w:hAnsi="Century Gothic"/>
          <w:sz w:val="22"/>
          <w:lang w:val="en-US"/>
        </w:rPr>
        <w:t>Labuhanbatu</w:t>
      </w:r>
      <w:r w:rsidRPr="00FD7A21">
        <w:rPr>
          <w:rFonts w:ascii="Century Gothic" w:hAnsi="Century Gothic"/>
          <w:sz w:val="22"/>
          <w:lang w:val="en-US"/>
        </w:rPr>
        <w:t xml:space="preserve"> to upgrade its strategy by increasing its direct fundraising strategy and maximizing the maintenance activities of donors who often donate. In addition, ACT has evaluated both internal and external institutions so that the Rapid Response Action </w:t>
      </w:r>
      <w:r w:rsidRPr="00FD7A21">
        <w:rPr>
          <w:rFonts w:ascii="Century Gothic" w:hAnsi="Century Gothic"/>
          <w:sz w:val="22"/>
          <w:lang w:val="en-US"/>
        </w:rPr>
        <w:t>Labuhanbatu</w:t>
      </w:r>
      <w:r w:rsidRPr="00FD7A21">
        <w:rPr>
          <w:rFonts w:ascii="Century Gothic" w:hAnsi="Century Gothic"/>
          <w:sz w:val="22"/>
          <w:lang w:val="en-US"/>
        </w:rPr>
        <w:t xml:space="preserve"> can increase the acquisition of zakat, </w:t>
      </w:r>
      <w:r w:rsidRPr="00FD7A21">
        <w:rPr>
          <w:rFonts w:ascii="Century Gothic" w:hAnsi="Century Gothic"/>
          <w:sz w:val="22"/>
          <w:lang w:val="en-US"/>
        </w:rPr>
        <w:t>infaq</w:t>
      </w:r>
      <w:r w:rsidRPr="00FD7A21">
        <w:rPr>
          <w:rFonts w:ascii="Century Gothic" w:hAnsi="Century Gothic"/>
          <w:sz w:val="22"/>
          <w:lang w:val="en-US"/>
        </w:rPr>
        <w:t xml:space="preserve">, alms, and </w:t>
      </w:r>
      <w:r w:rsidRPr="00FD7A21">
        <w:rPr>
          <w:rFonts w:ascii="Century Gothic" w:hAnsi="Century Gothic"/>
          <w:sz w:val="22"/>
          <w:lang w:val="en-US"/>
        </w:rPr>
        <w:t>waqf</w:t>
      </w:r>
      <w:r w:rsidRPr="00FD7A21">
        <w:rPr>
          <w:rFonts w:ascii="Century Gothic" w:hAnsi="Century Gothic"/>
          <w:sz w:val="22"/>
          <w:lang w:val="en-US"/>
        </w:rPr>
        <w:t xml:space="preserve"> funds in 2021.</w:t>
      </w:r>
    </w:p>
    <w:p w:rsidR="000345ED" w:rsidRPr="00692CB5" w:rsidP="000345ED">
      <w:pPr>
        <w:spacing w:after="0"/>
        <w:ind w:right="141" w:firstLine="0"/>
        <w:contextualSpacing/>
        <w:rPr>
          <w:rFonts w:ascii="Century Gothic" w:hAnsi="Century Gothic"/>
          <w:b/>
          <w:sz w:val="22"/>
          <w:lang w:val="en-US"/>
        </w:rPr>
      </w:pPr>
      <w:r w:rsidRPr="00692CB5">
        <w:rPr>
          <w:rFonts w:ascii="Century Gothic" w:hAnsi="Century Gothic"/>
          <w:b/>
          <w:sz w:val="22"/>
        </w:rPr>
        <w:t>References</w:t>
      </w:r>
    </w:p>
    <w:p w:rsidR="00BB4F27" w:rsidRPr="00E74853" w:rsidP="00627ADF">
      <w:pPr>
        <w:tabs>
          <w:tab w:val="left" w:pos="851"/>
        </w:tabs>
        <w:spacing w:after="0"/>
        <w:ind w:left="567" w:hanging="567"/>
        <w:rPr>
          <w:rFonts w:ascii="Century Gothic" w:hAnsi="Century Gothic"/>
          <w:sz w:val="22"/>
        </w:rPr>
      </w:pPr>
      <w:r w:rsidRPr="00E74853">
        <w:rPr>
          <w:rFonts w:ascii="Century Gothic" w:hAnsi="Century Gothic"/>
          <w:sz w:val="22"/>
        </w:rPr>
        <w:t>Abidin,</w:t>
      </w:r>
      <w:r>
        <w:rPr>
          <w:rFonts w:ascii="Century Gothic" w:hAnsi="Century Gothic"/>
          <w:sz w:val="22"/>
          <w:lang w:val="en-US"/>
        </w:rPr>
        <w:t xml:space="preserve"> </w:t>
      </w:r>
      <w:r w:rsidRPr="00E74853">
        <w:rPr>
          <w:rFonts w:ascii="Century Gothic" w:hAnsi="Century Gothic"/>
          <w:sz w:val="22"/>
        </w:rPr>
        <w:t>H</w:t>
      </w:r>
      <w:r>
        <w:rPr>
          <w:rFonts w:ascii="Century Gothic" w:hAnsi="Century Gothic"/>
          <w:sz w:val="22"/>
          <w:lang w:val="en-US"/>
        </w:rPr>
        <w:t xml:space="preserve">. </w:t>
      </w:r>
      <w:r>
        <w:rPr>
          <w:rFonts w:ascii="Century Gothic" w:hAnsi="Century Gothic"/>
          <w:sz w:val="22"/>
          <w:lang w:val="en-US"/>
        </w:rPr>
        <w:t>(</w:t>
      </w:r>
      <w:r w:rsidRPr="00E74853">
        <w:rPr>
          <w:rFonts w:ascii="Century Gothic" w:hAnsi="Century Gothic"/>
          <w:sz w:val="22"/>
        </w:rPr>
        <w:t>2009</w:t>
      </w:r>
      <w:r>
        <w:rPr>
          <w:rFonts w:ascii="Century Gothic" w:hAnsi="Century Gothic"/>
          <w:sz w:val="22"/>
          <w:lang w:val="en-US"/>
        </w:rPr>
        <w:t>)</w:t>
      </w:r>
      <w:r w:rsidRPr="00E74853">
        <w:rPr>
          <w:rFonts w:ascii="Century Gothic" w:hAnsi="Century Gothic"/>
          <w:sz w:val="22"/>
        </w:rPr>
        <w:t xml:space="preserve">. </w:t>
      </w:r>
      <w:r w:rsidRPr="00E74853">
        <w:rPr>
          <w:rFonts w:ascii="Century Gothic" w:hAnsi="Century Gothic"/>
          <w:i/>
          <w:iCs/>
          <w:sz w:val="22"/>
        </w:rPr>
        <w:t>Membangun Kemandirian Perempuan Potensi dan Pola Derma Untuk Pemberdayaan Perempuan, Serta Strategi Penggalangannya.</w:t>
      </w:r>
      <w:r w:rsidRPr="00E74853">
        <w:rPr>
          <w:rFonts w:ascii="Century Gothic" w:hAnsi="Century Gothic"/>
          <w:i/>
          <w:iCs/>
          <w:sz w:val="22"/>
        </w:rPr>
        <w:t xml:space="preserve">  </w:t>
      </w:r>
      <w:r w:rsidRPr="00E74853">
        <w:rPr>
          <w:rFonts w:ascii="Century Gothic" w:hAnsi="Century Gothic"/>
          <w:sz w:val="22"/>
        </w:rPr>
        <w:t>Depok : Piramedia.</w:t>
      </w:r>
    </w:p>
    <w:p w:rsidR="00BB4F27" w:rsidRPr="00E74853" w:rsidP="00627ADF">
      <w:pPr>
        <w:tabs>
          <w:tab w:val="left" w:pos="851"/>
        </w:tabs>
        <w:spacing w:after="0"/>
        <w:ind w:left="567" w:hanging="567"/>
        <w:rPr>
          <w:rFonts w:ascii="Century Gothic" w:hAnsi="Century Gothic" w:cstheme="majorBidi"/>
          <w:sz w:val="22"/>
        </w:rPr>
      </w:pPr>
      <w:r>
        <w:rPr>
          <w:rFonts w:ascii="Century Gothic" w:hAnsi="Century Gothic" w:cstheme="majorBidi"/>
          <w:sz w:val="22"/>
        </w:rPr>
        <w:t>al Muhsin</w:t>
      </w:r>
      <w:r>
        <w:rPr>
          <w:rFonts w:ascii="Century Gothic" w:hAnsi="Century Gothic" w:cstheme="majorBidi"/>
          <w:sz w:val="22"/>
          <w:lang w:val="en-US"/>
        </w:rPr>
        <w:t xml:space="preserve">, </w:t>
      </w:r>
      <w:r w:rsidRPr="00E74853">
        <w:rPr>
          <w:rFonts w:ascii="Century Gothic" w:hAnsi="Century Gothic" w:cstheme="majorBidi"/>
          <w:sz w:val="22"/>
        </w:rPr>
        <w:t>F</w:t>
      </w:r>
      <w:r>
        <w:rPr>
          <w:rFonts w:ascii="Century Gothic" w:hAnsi="Century Gothic" w:cstheme="majorBidi"/>
          <w:sz w:val="22"/>
          <w:lang w:val="en-US"/>
        </w:rPr>
        <w:t xml:space="preserve">. </w:t>
      </w:r>
      <w:r>
        <w:rPr>
          <w:rFonts w:ascii="Century Gothic" w:hAnsi="Century Gothic" w:cstheme="majorBidi"/>
          <w:sz w:val="22"/>
          <w:lang w:val="en-US"/>
        </w:rPr>
        <w:t>(</w:t>
      </w:r>
      <w:r w:rsidRPr="00E74853">
        <w:rPr>
          <w:rFonts w:ascii="Century Gothic" w:hAnsi="Century Gothic" w:cstheme="majorBidi"/>
          <w:sz w:val="22"/>
        </w:rPr>
        <w:t>2018</w:t>
      </w:r>
      <w:r>
        <w:rPr>
          <w:rFonts w:ascii="Century Gothic" w:hAnsi="Century Gothic" w:cstheme="majorBidi"/>
          <w:sz w:val="22"/>
          <w:lang w:val="en-US"/>
        </w:rPr>
        <w:t>)</w:t>
      </w:r>
      <w:r w:rsidRPr="00E74853">
        <w:rPr>
          <w:rFonts w:ascii="Century Gothic" w:hAnsi="Century Gothic" w:cstheme="majorBidi"/>
          <w:sz w:val="22"/>
        </w:rPr>
        <w:t xml:space="preserve">. </w:t>
      </w:r>
      <w:r w:rsidRPr="00E74853">
        <w:rPr>
          <w:rFonts w:ascii="Century Gothic" w:hAnsi="Century Gothic" w:cstheme="majorBidi"/>
          <w:i/>
          <w:iCs/>
          <w:sz w:val="22"/>
        </w:rPr>
        <w:t>Ensiklopedia Mini Zakat.</w:t>
      </w:r>
      <w:r w:rsidRPr="00E74853">
        <w:rPr>
          <w:rFonts w:ascii="Century Gothic" w:hAnsi="Century Gothic" w:cstheme="majorBidi"/>
          <w:i/>
          <w:iCs/>
          <w:sz w:val="22"/>
        </w:rPr>
        <w:t xml:space="preserve"> </w:t>
      </w:r>
      <w:r w:rsidRPr="00E74853">
        <w:rPr>
          <w:rFonts w:ascii="Century Gothic" w:hAnsi="Century Gothic" w:cstheme="majorBidi"/>
          <w:sz w:val="22"/>
        </w:rPr>
        <w:t>Jakarta Timur : Pustaka Dhiya’ul Ilmi.</w:t>
      </w:r>
    </w:p>
    <w:p w:rsidR="00BB4F27" w:rsidRPr="00E74853" w:rsidP="009E1F51">
      <w:pPr>
        <w:tabs>
          <w:tab w:val="left" w:pos="851"/>
        </w:tabs>
        <w:spacing w:after="0"/>
        <w:ind w:left="567" w:hanging="567"/>
        <w:rPr>
          <w:rFonts w:ascii="Century Gothic" w:hAnsi="Century Gothic" w:cstheme="majorBidi"/>
          <w:sz w:val="22"/>
        </w:rPr>
      </w:pPr>
      <w:r w:rsidRPr="00E74853">
        <w:rPr>
          <w:rFonts w:ascii="Century Gothic" w:hAnsi="Century Gothic" w:cstheme="majorBidi"/>
          <w:sz w:val="22"/>
        </w:rPr>
        <w:t>Badan Pusat Statistik.</w:t>
      </w:r>
      <w:r>
        <w:rPr>
          <w:rFonts w:ascii="Century Gothic" w:hAnsi="Century Gothic" w:cstheme="majorBidi"/>
          <w:sz w:val="22"/>
          <w:lang w:val="en-US"/>
        </w:rPr>
        <w:t xml:space="preserve"> (2021). </w:t>
      </w:r>
      <w:r w:rsidRPr="00E74853">
        <w:rPr>
          <w:rFonts w:ascii="Century Gothic" w:hAnsi="Century Gothic" w:cstheme="majorBidi"/>
          <w:i/>
          <w:iCs/>
          <w:sz w:val="22"/>
        </w:rPr>
        <w:t>Sensus Penduduk Tahun 2010 Menurut Wilayah dan Agama yang Dianut</w:t>
      </w:r>
      <w:r w:rsidRPr="00E74853">
        <w:rPr>
          <w:rFonts w:ascii="Century Gothic" w:hAnsi="Century Gothic" w:cstheme="majorBidi"/>
          <w:sz w:val="22"/>
        </w:rPr>
        <w:t xml:space="preserve">, </w:t>
      </w:r>
      <w:r>
        <w:rPr>
          <w:rFonts w:ascii="Century Gothic" w:hAnsi="Century Gothic" w:cstheme="majorBidi"/>
          <w:sz w:val="22"/>
          <w:lang w:val="en-US"/>
        </w:rPr>
        <w:t xml:space="preserve">in </w:t>
      </w:r>
      <w:hyperlink r:id="rId7" w:history="1">
        <w:r w:rsidRPr="00E74853">
          <w:rPr>
            <w:rStyle w:val="Hyperlink"/>
            <w:rFonts w:ascii="Century Gothic" w:hAnsi="Century Gothic"/>
            <w:sz w:val="22"/>
          </w:rPr>
          <w:t>https://sp2010.bps.go.id/index.php/site/tabel?tid=321&amp;wid=0</w:t>
        </w:r>
      </w:hyperlink>
      <w:r w:rsidRPr="00E74853">
        <w:rPr>
          <w:rFonts w:ascii="Century Gothic" w:hAnsi="Century Gothic"/>
          <w:sz w:val="22"/>
        </w:rPr>
        <w:t xml:space="preserve">, </w:t>
      </w:r>
      <w:r>
        <w:rPr>
          <w:rFonts w:ascii="Century Gothic" w:hAnsi="Century Gothic" w:cstheme="majorBidi"/>
          <w:sz w:val="22"/>
          <w:lang w:val="en-US"/>
        </w:rPr>
        <w:t>accessed on</w:t>
      </w:r>
      <w:r w:rsidRPr="00E74853">
        <w:rPr>
          <w:rFonts w:ascii="Century Gothic" w:hAnsi="Century Gothic" w:cstheme="majorBidi"/>
          <w:sz w:val="22"/>
        </w:rPr>
        <w:t xml:space="preserve"> 18 </w:t>
      </w:r>
      <w:r>
        <w:rPr>
          <w:rFonts w:ascii="Century Gothic" w:hAnsi="Century Gothic" w:cstheme="majorBidi"/>
          <w:sz w:val="22"/>
          <w:lang w:val="en-US"/>
        </w:rPr>
        <w:t xml:space="preserve">March </w:t>
      </w:r>
      <w:r w:rsidRPr="00E74853">
        <w:rPr>
          <w:rFonts w:ascii="Century Gothic" w:hAnsi="Century Gothic" w:cstheme="majorBidi"/>
          <w:sz w:val="22"/>
        </w:rPr>
        <w:t xml:space="preserve">2021, </w:t>
      </w:r>
      <w:r>
        <w:rPr>
          <w:rFonts w:ascii="Century Gothic" w:hAnsi="Century Gothic" w:cstheme="majorBidi"/>
          <w:sz w:val="22"/>
          <w:lang w:val="en-US"/>
        </w:rPr>
        <w:t>at 01</w:t>
      </w:r>
      <w:r w:rsidRPr="00E74853">
        <w:rPr>
          <w:rFonts w:ascii="Century Gothic" w:hAnsi="Century Gothic" w:cstheme="majorBidi"/>
          <w:sz w:val="22"/>
        </w:rPr>
        <w:t xml:space="preserve">.56 </w:t>
      </w:r>
      <w:r>
        <w:rPr>
          <w:rFonts w:ascii="Century Gothic" w:hAnsi="Century Gothic" w:cstheme="majorBidi"/>
          <w:sz w:val="22"/>
          <w:lang w:val="en-US"/>
        </w:rPr>
        <w:t>PM</w:t>
      </w:r>
      <w:r w:rsidRPr="00E74853">
        <w:rPr>
          <w:rFonts w:ascii="Century Gothic" w:hAnsi="Century Gothic" w:cstheme="majorBidi"/>
          <w:sz w:val="22"/>
        </w:rPr>
        <w:t>.</w:t>
      </w:r>
    </w:p>
    <w:p w:rsidR="00BB4F27" w:rsidRPr="001C7AB5" w:rsidP="001C7AB5">
      <w:pPr>
        <w:tabs>
          <w:tab w:val="left" w:pos="851"/>
        </w:tabs>
        <w:spacing w:after="0"/>
        <w:ind w:left="567" w:hanging="567"/>
        <w:rPr>
          <w:rFonts w:ascii="Century Gothic" w:hAnsi="Century Gothic" w:cstheme="majorBidi"/>
          <w:sz w:val="22"/>
          <w:lang w:val="en-US"/>
        </w:rPr>
      </w:pPr>
      <w:r w:rsidRPr="00E74853">
        <w:rPr>
          <w:rFonts w:ascii="Century Gothic" w:hAnsi="Century Gothic" w:cstheme="majorBidi"/>
          <w:sz w:val="22"/>
        </w:rPr>
        <w:t>El-Fikri, S</w:t>
      </w:r>
      <w:r>
        <w:rPr>
          <w:rFonts w:ascii="Century Gothic" w:hAnsi="Century Gothic" w:cstheme="majorBidi"/>
          <w:sz w:val="22"/>
          <w:lang w:val="en-US"/>
        </w:rPr>
        <w:t>.</w:t>
      </w:r>
      <w:r w:rsidRPr="00E74853">
        <w:rPr>
          <w:rFonts w:ascii="Century Gothic" w:hAnsi="Century Gothic" w:cstheme="majorBidi"/>
          <w:sz w:val="22"/>
        </w:rPr>
        <w:t xml:space="preserve"> </w:t>
      </w:r>
      <w:r>
        <w:rPr>
          <w:rFonts w:ascii="Century Gothic" w:hAnsi="Century Gothic" w:cstheme="majorBidi"/>
          <w:sz w:val="22"/>
          <w:lang w:val="en-US"/>
        </w:rPr>
        <w:t>(</w:t>
      </w:r>
      <w:r w:rsidRPr="00E74853">
        <w:rPr>
          <w:rFonts w:ascii="Century Gothic" w:hAnsi="Century Gothic" w:cstheme="majorBidi"/>
          <w:sz w:val="22"/>
        </w:rPr>
        <w:t>2014</w:t>
      </w:r>
      <w:r>
        <w:rPr>
          <w:rFonts w:ascii="Century Gothic" w:hAnsi="Century Gothic" w:cstheme="majorBidi"/>
          <w:sz w:val="22"/>
          <w:lang w:val="en-US"/>
        </w:rPr>
        <w:t>)</w:t>
      </w:r>
      <w:r w:rsidRPr="00E74853">
        <w:rPr>
          <w:rFonts w:ascii="Century Gothic" w:hAnsi="Century Gothic" w:cstheme="majorBidi"/>
          <w:sz w:val="22"/>
        </w:rPr>
        <w:t xml:space="preserve">. </w:t>
      </w:r>
      <w:r w:rsidRPr="00E74853">
        <w:rPr>
          <w:rFonts w:ascii="Century Gothic" w:hAnsi="Century Gothic" w:cstheme="majorBidi"/>
          <w:i/>
          <w:iCs/>
          <w:sz w:val="22"/>
        </w:rPr>
        <w:t>Sejarah Ibadah</w:t>
      </w:r>
      <w:r w:rsidRPr="00E74853">
        <w:rPr>
          <w:rFonts w:ascii="Century Gothic" w:hAnsi="Century Gothic" w:cstheme="majorBidi"/>
          <w:sz w:val="22"/>
        </w:rPr>
        <w:t>.</w:t>
      </w:r>
      <w:r w:rsidRPr="00E74853">
        <w:rPr>
          <w:rFonts w:ascii="Century Gothic" w:hAnsi="Century Gothic" w:cstheme="majorBidi"/>
          <w:sz w:val="22"/>
        </w:rPr>
        <w:t xml:space="preserve"> Jak</w:t>
      </w:r>
      <w:r>
        <w:rPr>
          <w:rFonts w:ascii="Century Gothic" w:hAnsi="Century Gothic" w:cstheme="majorBidi"/>
          <w:sz w:val="22"/>
        </w:rPr>
        <w:t>arta : Republika</w:t>
      </w:r>
      <w:r>
        <w:rPr>
          <w:rFonts w:ascii="Century Gothic" w:hAnsi="Century Gothic" w:cstheme="majorBidi"/>
          <w:sz w:val="22"/>
          <w:lang w:val="en-US"/>
        </w:rPr>
        <w:t>.</w:t>
      </w:r>
    </w:p>
    <w:p w:rsidR="00BB4F27" w:rsidRPr="00E74853" w:rsidP="00E90948">
      <w:pPr>
        <w:tabs>
          <w:tab w:val="left" w:pos="851"/>
        </w:tabs>
        <w:spacing w:after="0"/>
        <w:ind w:left="567" w:hanging="567"/>
        <w:rPr>
          <w:rFonts w:ascii="Century Gothic" w:hAnsi="Century Gothic"/>
          <w:sz w:val="22"/>
        </w:rPr>
      </w:pPr>
      <w:r w:rsidRPr="00E74853">
        <w:rPr>
          <w:rFonts w:ascii="Century Gothic" w:hAnsi="Century Gothic"/>
          <w:sz w:val="22"/>
        </w:rPr>
        <w:t>Kadir</w:t>
      </w:r>
      <w:r>
        <w:rPr>
          <w:rFonts w:ascii="Century Gothic" w:hAnsi="Century Gothic"/>
          <w:sz w:val="22"/>
          <w:lang w:val="en-US"/>
        </w:rPr>
        <w:t>,</w:t>
      </w:r>
      <w:r w:rsidRPr="00E74853">
        <w:rPr>
          <w:rFonts w:ascii="Century Gothic" w:hAnsi="Century Gothic"/>
          <w:sz w:val="22"/>
        </w:rPr>
        <w:t xml:space="preserve"> </w:t>
      </w:r>
      <w:r w:rsidRPr="00E74853">
        <w:rPr>
          <w:rFonts w:ascii="Century Gothic" w:hAnsi="Century Gothic"/>
          <w:sz w:val="22"/>
        </w:rPr>
        <w:t>M</w:t>
      </w:r>
      <w:r>
        <w:rPr>
          <w:rFonts w:ascii="Century Gothic" w:hAnsi="Century Gothic"/>
          <w:sz w:val="22"/>
          <w:lang w:val="en-US"/>
        </w:rPr>
        <w:t>.</w:t>
      </w:r>
      <w:r w:rsidRPr="00E74853">
        <w:rPr>
          <w:rFonts w:ascii="Century Gothic" w:hAnsi="Century Gothic"/>
          <w:sz w:val="22"/>
        </w:rPr>
        <w:t>F</w:t>
      </w:r>
      <w:r>
        <w:rPr>
          <w:rFonts w:ascii="Century Gothic" w:hAnsi="Century Gothic"/>
          <w:sz w:val="22"/>
          <w:lang w:val="en-US"/>
        </w:rPr>
        <w:t>. &amp;</w:t>
      </w:r>
      <w:r w:rsidRPr="00E74853">
        <w:rPr>
          <w:rFonts w:ascii="Century Gothic" w:hAnsi="Century Gothic"/>
          <w:sz w:val="22"/>
        </w:rPr>
        <w:t xml:space="preserve"> Nafis,</w:t>
      </w:r>
      <w:r>
        <w:rPr>
          <w:rFonts w:ascii="Century Gothic" w:hAnsi="Century Gothic"/>
          <w:sz w:val="22"/>
          <w:lang w:val="en-US"/>
        </w:rPr>
        <w:t xml:space="preserve"> </w:t>
      </w:r>
      <w:r w:rsidRPr="00E74853">
        <w:rPr>
          <w:rFonts w:ascii="Century Gothic" w:hAnsi="Century Gothic"/>
          <w:sz w:val="22"/>
        </w:rPr>
        <w:t>M.</w:t>
      </w:r>
      <w:r>
        <w:rPr>
          <w:rFonts w:ascii="Century Gothic" w:hAnsi="Century Gothic"/>
          <w:sz w:val="22"/>
          <w:lang w:val="en-US"/>
        </w:rPr>
        <w:t xml:space="preserve"> </w:t>
      </w:r>
      <w:r w:rsidRPr="00E74853">
        <w:rPr>
          <w:rFonts w:ascii="Century Gothic" w:hAnsi="Century Gothic"/>
          <w:sz w:val="22"/>
        </w:rPr>
        <w:t>C</w:t>
      </w:r>
      <w:r>
        <w:rPr>
          <w:rFonts w:ascii="Century Gothic" w:hAnsi="Century Gothic"/>
          <w:sz w:val="22"/>
          <w:lang w:val="en-US"/>
        </w:rPr>
        <w:t xml:space="preserve">. (2017). </w:t>
      </w:r>
      <w:r w:rsidRPr="00E74853">
        <w:rPr>
          <w:rFonts w:ascii="Century Gothic" w:hAnsi="Century Gothic"/>
          <w:i/>
          <w:iCs/>
          <w:sz w:val="22"/>
        </w:rPr>
        <w:t xml:space="preserve">Strategi Pengumpulan Dana Zakat Pada Badan Amil Zakat Infaq dan </w:t>
      </w:r>
      <w:r w:rsidRPr="00E74853">
        <w:rPr>
          <w:rFonts w:ascii="Century Gothic" w:hAnsi="Century Gothic"/>
          <w:sz w:val="22"/>
        </w:rPr>
        <w:t>Sedekah</w:t>
      </w:r>
      <w:r w:rsidRPr="00E74853">
        <w:rPr>
          <w:rFonts w:ascii="Century Gothic" w:hAnsi="Century Gothic"/>
          <w:i/>
          <w:iCs/>
          <w:sz w:val="22"/>
        </w:rPr>
        <w:t xml:space="preserve"> (Bazis) Provinsi DKI Jakarta</w:t>
      </w:r>
      <w:r w:rsidRPr="00E74853">
        <w:rPr>
          <w:rFonts w:ascii="Century Gothic" w:hAnsi="Century Gothic"/>
          <w:sz w:val="22"/>
        </w:rPr>
        <w:t>, Jurnal Middl</w:t>
      </w:r>
      <w:r>
        <w:rPr>
          <w:rFonts w:ascii="Century Gothic" w:hAnsi="Century Gothic"/>
          <w:sz w:val="22"/>
        </w:rPr>
        <w:t xml:space="preserve">e East And Islamic Studies, </w:t>
      </w:r>
      <w:r w:rsidRPr="00E74853">
        <w:rPr>
          <w:rFonts w:ascii="Century Gothic" w:hAnsi="Century Gothic"/>
          <w:sz w:val="22"/>
        </w:rPr>
        <w:t xml:space="preserve">4 </w:t>
      </w:r>
      <w:r>
        <w:rPr>
          <w:rFonts w:ascii="Century Gothic" w:hAnsi="Century Gothic"/>
          <w:sz w:val="22"/>
          <w:lang w:val="en-US"/>
        </w:rPr>
        <w:t>(</w:t>
      </w:r>
      <w:r w:rsidRPr="00E74853">
        <w:rPr>
          <w:rFonts w:ascii="Century Gothic" w:hAnsi="Century Gothic"/>
          <w:sz w:val="22"/>
        </w:rPr>
        <w:t>1</w:t>
      </w:r>
      <w:r>
        <w:rPr>
          <w:rFonts w:ascii="Century Gothic" w:hAnsi="Century Gothic"/>
          <w:sz w:val="22"/>
          <w:lang w:val="en-US"/>
        </w:rPr>
        <w:t>)</w:t>
      </w:r>
      <w:r w:rsidRPr="00E74853">
        <w:rPr>
          <w:rFonts w:ascii="Century Gothic" w:hAnsi="Century Gothic"/>
          <w:sz w:val="22"/>
        </w:rPr>
        <w:t>,</w:t>
      </w:r>
      <w:r>
        <w:rPr>
          <w:rFonts w:ascii="Century Gothic" w:hAnsi="Century Gothic"/>
          <w:sz w:val="22"/>
          <w:lang w:val="en-US"/>
        </w:rPr>
        <w:t>107</w:t>
      </w:r>
      <w:r>
        <w:rPr>
          <w:rFonts w:ascii="Century Gothic" w:hAnsi="Century Gothic"/>
          <w:sz w:val="22"/>
          <w:lang w:val="en-US"/>
        </w:rPr>
        <w:t>-123</w:t>
      </w:r>
      <w:r w:rsidRPr="00E74853">
        <w:rPr>
          <w:rFonts w:ascii="Century Gothic" w:hAnsi="Century Gothic"/>
          <w:sz w:val="22"/>
        </w:rPr>
        <w:t>.</w:t>
      </w:r>
    </w:p>
    <w:p w:rsidR="00BB4F27" w:rsidRPr="00E74853" w:rsidP="002A7862">
      <w:pPr>
        <w:tabs>
          <w:tab w:val="left" w:pos="851"/>
        </w:tabs>
        <w:spacing w:after="0"/>
        <w:ind w:left="567" w:hanging="567"/>
        <w:rPr>
          <w:rFonts w:ascii="Century Gothic" w:hAnsi="Century Gothic"/>
          <w:sz w:val="22"/>
        </w:rPr>
      </w:pPr>
      <w:r w:rsidRPr="00E74853">
        <w:rPr>
          <w:rFonts w:ascii="Century Gothic" w:hAnsi="Century Gothic"/>
          <w:sz w:val="22"/>
        </w:rPr>
        <w:t xml:space="preserve">Karsono, </w:t>
      </w:r>
      <w:r>
        <w:rPr>
          <w:rFonts w:ascii="Century Gothic" w:hAnsi="Century Gothic"/>
          <w:sz w:val="22"/>
          <w:lang w:val="en-US"/>
        </w:rPr>
        <w:t>et.al</w:t>
      </w:r>
      <w:r w:rsidRPr="00E74853">
        <w:rPr>
          <w:rFonts w:ascii="Century Gothic" w:hAnsi="Century Gothic"/>
          <w:sz w:val="22"/>
        </w:rPr>
        <w:t xml:space="preserve">, </w:t>
      </w:r>
      <w:r>
        <w:rPr>
          <w:rFonts w:ascii="Century Gothic" w:hAnsi="Century Gothic"/>
          <w:sz w:val="22"/>
          <w:lang w:val="en-US"/>
        </w:rPr>
        <w:t xml:space="preserve">(2021). </w:t>
      </w:r>
      <w:r w:rsidRPr="002A7862">
        <w:rPr>
          <w:rFonts w:ascii="Century Gothic" w:hAnsi="Century Gothic"/>
          <w:sz w:val="22"/>
        </w:rPr>
        <w:t>Strategi Branding Dalam Meningkatkan Kepercayaan Masyarakat Terhadap Madrasah Tsanawiyah Negeri</w:t>
      </w:r>
      <w:r w:rsidRPr="00E74853">
        <w:rPr>
          <w:rFonts w:ascii="Century Gothic" w:hAnsi="Century Gothic"/>
          <w:i/>
          <w:iCs/>
          <w:sz w:val="22"/>
        </w:rPr>
        <w:t>,</w:t>
      </w:r>
      <w:r w:rsidRPr="00E74853">
        <w:rPr>
          <w:rFonts w:ascii="Century Gothic" w:hAnsi="Century Gothic"/>
          <w:sz w:val="22"/>
        </w:rPr>
        <w:t xml:space="preserve"> </w:t>
      </w:r>
      <w:r w:rsidRPr="002A7862">
        <w:rPr>
          <w:rFonts w:ascii="Century Gothic" w:hAnsi="Century Gothic"/>
          <w:i/>
          <w:iCs/>
          <w:sz w:val="22"/>
        </w:rPr>
        <w:t>Jurnal Ilmiah Ekonomi Islam,</w:t>
      </w:r>
      <w:r w:rsidRPr="00E74853">
        <w:rPr>
          <w:rFonts w:ascii="Century Gothic" w:hAnsi="Century Gothic"/>
          <w:sz w:val="22"/>
        </w:rPr>
        <w:t xml:space="preserve"> 7</w:t>
      </w:r>
      <w:r>
        <w:rPr>
          <w:rFonts w:ascii="Century Gothic" w:hAnsi="Century Gothic"/>
          <w:sz w:val="22"/>
          <w:lang w:val="en-US"/>
        </w:rPr>
        <w:t xml:space="preserve"> (</w:t>
      </w:r>
      <w:r w:rsidRPr="00E74853">
        <w:rPr>
          <w:rFonts w:ascii="Century Gothic" w:hAnsi="Century Gothic"/>
          <w:sz w:val="22"/>
        </w:rPr>
        <w:t>2</w:t>
      </w:r>
      <w:r>
        <w:rPr>
          <w:rFonts w:ascii="Century Gothic" w:hAnsi="Century Gothic"/>
          <w:sz w:val="22"/>
          <w:lang w:val="en-US"/>
        </w:rPr>
        <w:t>), 869-880</w:t>
      </w:r>
      <w:r w:rsidRPr="00E74853">
        <w:rPr>
          <w:rFonts w:ascii="Century Gothic" w:hAnsi="Century Gothic"/>
          <w:sz w:val="22"/>
        </w:rPr>
        <w:t>.</w:t>
      </w:r>
    </w:p>
    <w:p w:rsidR="00BB4F27" w:rsidRPr="00E74853" w:rsidP="004D36CB">
      <w:pPr>
        <w:tabs>
          <w:tab w:val="left" w:pos="851"/>
        </w:tabs>
        <w:spacing w:after="0"/>
        <w:ind w:left="567" w:hanging="567"/>
        <w:rPr>
          <w:rFonts w:ascii="Century Gothic" w:hAnsi="Century Gothic"/>
          <w:sz w:val="22"/>
        </w:rPr>
      </w:pPr>
      <w:r w:rsidRPr="00E74853">
        <w:rPr>
          <w:rFonts w:ascii="Century Gothic" w:hAnsi="Century Gothic"/>
          <w:sz w:val="22"/>
        </w:rPr>
        <w:t xml:space="preserve">Kementrian Agama Republik Indonesia. </w:t>
      </w:r>
      <w:r>
        <w:rPr>
          <w:rFonts w:ascii="Century Gothic" w:hAnsi="Century Gothic"/>
          <w:sz w:val="22"/>
          <w:lang w:val="en-US"/>
        </w:rPr>
        <w:t>(</w:t>
      </w:r>
      <w:r w:rsidRPr="00E74853">
        <w:rPr>
          <w:rFonts w:ascii="Century Gothic" w:hAnsi="Century Gothic"/>
          <w:sz w:val="22"/>
        </w:rPr>
        <w:t>2013</w:t>
      </w:r>
      <w:r>
        <w:rPr>
          <w:rFonts w:ascii="Century Gothic" w:hAnsi="Century Gothic"/>
          <w:sz w:val="22"/>
          <w:lang w:val="en-US"/>
        </w:rPr>
        <w:t>)</w:t>
      </w:r>
      <w:r w:rsidRPr="00E74853">
        <w:rPr>
          <w:rFonts w:ascii="Century Gothic" w:hAnsi="Century Gothic"/>
          <w:sz w:val="22"/>
        </w:rPr>
        <w:t xml:space="preserve">. </w:t>
      </w:r>
      <w:r w:rsidRPr="00E74853">
        <w:rPr>
          <w:rFonts w:ascii="Century Gothic" w:hAnsi="Century Gothic"/>
          <w:i/>
          <w:iCs/>
          <w:sz w:val="22"/>
        </w:rPr>
        <w:t>Pedoman Pengelolaan dan Perkembangan Wakaf.</w:t>
      </w:r>
      <w:r w:rsidRPr="00E74853">
        <w:rPr>
          <w:rFonts w:ascii="Century Gothic" w:hAnsi="Century Gothic"/>
          <w:i/>
          <w:iCs/>
          <w:sz w:val="22"/>
        </w:rPr>
        <w:t xml:space="preserve"> </w:t>
      </w:r>
      <w:r w:rsidRPr="002A7862">
        <w:rPr>
          <w:rFonts w:ascii="Century Gothic" w:hAnsi="Century Gothic"/>
          <w:sz w:val="22"/>
          <w:lang w:val="en-US"/>
        </w:rPr>
        <w:t xml:space="preserve">Jakarta </w:t>
      </w:r>
      <w:r>
        <w:rPr>
          <w:rFonts w:ascii="Century Gothic" w:hAnsi="Century Gothic"/>
          <w:i/>
          <w:iCs/>
          <w:sz w:val="22"/>
          <w:lang w:val="en-US"/>
        </w:rPr>
        <w:t>:</w:t>
      </w:r>
      <w:r>
        <w:rPr>
          <w:rFonts w:ascii="Century Gothic" w:hAnsi="Century Gothic"/>
          <w:i/>
          <w:iCs/>
          <w:sz w:val="22"/>
          <w:lang w:val="en-US"/>
        </w:rPr>
        <w:t xml:space="preserve"> </w:t>
      </w:r>
      <w:r w:rsidRPr="00E74853">
        <w:rPr>
          <w:rFonts w:ascii="Century Gothic" w:hAnsi="Century Gothic"/>
          <w:sz w:val="22"/>
        </w:rPr>
        <w:t xml:space="preserve">Direktorat Jenderal Bima Islam Direktorat Pemberdayaan Wakaf </w:t>
      </w:r>
    </w:p>
    <w:p w:rsidR="00BB4F27" w:rsidRPr="00E74853" w:rsidP="008544D9">
      <w:pPr>
        <w:tabs>
          <w:tab w:val="left" w:pos="851"/>
        </w:tabs>
        <w:spacing w:after="0"/>
        <w:ind w:left="567" w:hanging="567"/>
        <w:rPr>
          <w:rFonts w:ascii="Century Gothic" w:hAnsi="Century Gothic" w:cstheme="majorBidi"/>
          <w:i/>
          <w:iCs/>
          <w:sz w:val="22"/>
        </w:rPr>
      </w:pPr>
      <w:r w:rsidRPr="00E74853">
        <w:rPr>
          <w:rFonts w:ascii="Century Gothic" w:hAnsi="Century Gothic" w:cstheme="majorBidi"/>
          <w:sz w:val="22"/>
        </w:rPr>
        <w:t xml:space="preserve">Makhrus, </w:t>
      </w:r>
      <w:r>
        <w:rPr>
          <w:rFonts w:ascii="Century Gothic" w:hAnsi="Century Gothic" w:cstheme="majorBidi"/>
          <w:sz w:val="22"/>
          <w:lang w:val="en-US"/>
        </w:rPr>
        <w:t>(</w:t>
      </w:r>
      <w:r w:rsidRPr="00E74853">
        <w:rPr>
          <w:rFonts w:ascii="Century Gothic" w:hAnsi="Century Gothic" w:cstheme="majorBidi"/>
          <w:sz w:val="22"/>
        </w:rPr>
        <w:t>2018</w:t>
      </w:r>
      <w:r>
        <w:rPr>
          <w:rFonts w:ascii="Century Gothic" w:hAnsi="Century Gothic" w:cstheme="majorBidi"/>
          <w:sz w:val="22"/>
          <w:lang w:val="en-US"/>
        </w:rPr>
        <w:t>)</w:t>
      </w:r>
      <w:r w:rsidRPr="00E74853">
        <w:rPr>
          <w:rFonts w:ascii="Century Gothic" w:hAnsi="Century Gothic" w:cstheme="majorBidi"/>
          <w:i/>
          <w:iCs/>
          <w:sz w:val="22"/>
        </w:rPr>
        <w:t>. Dinamika dan Aktivisme Filantropi Islam Dalam Pemberdayaan Masyarakat</w:t>
      </w:r>
      <w:r w:rsidRPr="00E74853">
        <w:rPr>
          <w:rFonts w:ascii="Century Gothic" w:hAnsi="Century Gothic" w:cstheme="majorBidi"/>
          <w:sz w:val="22"/>
        </w:rPr>
        <w:t xml:space="preserve">. </w:t>
      </w:r>
      <w:r>
        <w:rPr>
          <w:rFonts w:ascii="Century Gothic" w:hAnsi="Century Gothic" w:cstheme="majorBidi"/>
          <w:sz w:val="22"/>
        </w:rPr>
        <w:t>Yogyakarta : Litera</w:t>
      </w:r>
      <w:r w:rsidRPr="00E74853">
        <w:rPr>
          <w:rFonts w:ascii="Century Gothic" w:hAnsi="Century Gothic" w:cstheme="majorBidi"/>
          <w:i/>
          <w:iCs/>
          <w:sz w:val="22"/>
        </w:rPr>
        <w:t>.</w:t>
      </w:r>
    </w:p>
    <w:p w:rsidR="00BB4F27" w:rsidRPr="00E74853" w:rsidP="00980C0D">
      <w:pPr>
        <w:tabs>
          <w:tab w:val="left" w:pos="851"/>
        </w:tabs>
        <w:spacing w:after="0"/>
        <w:ind w:left="567" w:hanging="567"/>
        <w:rPr>
          <w:rFonts w:ascii="Century Gothic" w:hAnsi="Century Gothic"/>
          <w:sz w:val="22"/>
        </w:rPr>
      </w:pPr>
      <w:r w:rsidRPr="00E74853">
        <w:rPr>
          <w:rFonts w:ascii="Century Gothic" w:hAnsi="Century Gothic"/>
          <w:sz w:val="22"/>
        </w:rPr>
        <w:t>Marfu’ah,</w:t>
      </w:r>
      <w:r>
        <w:rPr>
          <w:rFonts w:ascii="Century Gothic" w:hAnsi="Century Gothic"/>
          <w:sz w:val="22"/>
          <w:lang w:val="en-US"/>
        </w:rPr>
        <w:t xml:space="preserve"> </w:t>
      </w:r>
      <w:r>
        <w:rPr>
          <w:rFonts w:ascii="Century Gothic" w:hAnsi="Century Gothic"/>
          <w:sz w:val="22"/>
        </w:rPr>
        <w:t>U</w:t>
      </w:r>
      <w:r>
        <w:rPr>
          <w:rFonts w:ascii="Century Gothic" w:hAnsi="Century Gothic"/>
          <w:sz w:val="22"/>
          <w:lang w:val="en-US"/>
        </w:rPr>
        <w:t xml:space="preserve">. </w:t>
      </w:r>
      <w:r>
        <w:rPr>
          <w:rFonts w:ascii="Century Gothic" w:hAnsi="Century Gothic"/>
          <w:sz w:val="22"/>
          <w:lang w:val="en-US"/>
        </w:rPr>
        <w:t xml:space="preserve">&amp; </w:t>
      </w:r>
      <w:r w:rsidRPr="00E74853">
        <w:rPr>
          <w:rFonts w:ascii="Century Gothic" w:hAnsi="Century Gothic"/>
          <w:sz w:val="22"/>
        </w:rPr>
        <w:t>Sulthon</w:t>
      </w:r>
      <w:r>
        <w:rPr>
          <w:rFonts w:ascii="Century Gothic" w:hAnsi="Century Gothic"/>
          <w:sz w:val="22"/>
          <w:lang w:val="en-US"/>
        </w:rPr>
        <w:t xml:space="preserve"> </w:t>
      </w:r>
      <w:r w:rsidRPr="00E74853">
        <w:rPr>
          <w:rFonts w:ascii="Century Gothic" w:hAnsi="Century Gothic"/>
          <w:sz w:val="22"/>
        </w:rPr>
        <w:t>Moh.</w:t>
      </w:r>
      <w:r>
        <w:rPr>
          <w:rFonts w:ascii="Century Gothic" w:hAnsi="Century Gothic"/>
          <w:sz w:val="22"/>
          <w:lang w:val="en-US"/>
        </w:rPr>
        <w:t xml:space="preserve"> (2015).</w:t>
      </w:r>
      <w:r w:rsidRPr="00E74853">
        <w:rPr>
          <w:rFonts w:ascii="Century Gothic" w:hAnsi="Century Gothic"/>
          <w:sz w:val="22"/>
        </w:rPr>
        <w:t xml:space="preserve"> </w:t>
      </w:r>
      <w:r w:rsidRPr="00E74853">
        <w:rPr>
          <w:rFonts w:ascii="Century Gothic" w:hAnsi="Century Gothic"/>
          <w:i/>
          <w:iCs/>
          <w:sz w:val="22"/>
        </w:rPr>
        <w:t xml:space="preserve">Komunikasi Brand Lembaga </w:t>
      </w:r>
      <w:r w:rsidRPr="00E74853">
        <w:rPr>
          <w:rFonts w:ascii="Century Gothic" w:hAnsi="Century Gothic"/>
          <w:i/>
          <w:iCs/>
          <w:sz w:val="22"/>
        </w:rPr>
        <w:t>Dakwah :</w:t>
      </w:r>
      <w:r w:rsidRPr="00E74853">
        <w:rPr>
          <w:rFonts w:ascii="Century Gothic" w:hAnsi="Century Gothic"/>
          <w:i/>
          <w:iCs/>
          <w:sz w:val="22"/>
        </w:rPr>
        <w:t xml:space="preserve"> Studi Pada Lembaga Amil Zakat Rumah Zakat, </w:t>
      </w:r>
      <w:r w:rsidRPr="00E74853">
        <w:rPr>
          <w:rFonts w:ascii="Century Gothic" w:hAnsi="Century Gothic"/>
          <w:sz w:val="22"/>
        </w:rPr>
        <w:t xml:space="preserve">Universitas Islam Negeri Wali Songo, Jurnal Ilmu Dakwah, </w:t>
      </w:r>
      <w:r>
        <w:rPr>
          <w:rFonts w:ascii="Century Gothic" w:hAnsi="Century Gothic"/>
          <w:sz w:val="22"/>
        </w:rPr>
        <w:t>35</w:t>
      </w:r>
      <w:r>
        <w:rPr>
          <w:rFonts w:ascii="Century Gothic" w:hAnsi="Century Gothic"/>
          <w:sz w:val="22"/>
          <w:lang w:val="en-US"/>
        </w:rPr>
        <w:t xml:space="preserve"> (</w:t>
      </w:r>
      <w:r w:rsidRPr="00E74853">
        <w:rPr>
          <w:rFonts w:ascii="Century Gothic" w:hAnsi="Century Gothic"/>
          <w:sz w:val="22"/>
        </w:rPr>
        <w:t>1</w:t>
      </w:r>
      <w:r>
        <w:rPr>
          <w:rFonts w:ascii="Century Gothic" w:hAnsi="Century Gothic"/>
          <w:sz w:val="22"/>
          <w:lang w:val="en-US"/>
        </w:rPr>
        <w:t>)</w:t>
      </w:r>
      <w:r w:rsidRPr="00E74853">
        <w:rPr>
          <w:rFonts w:ascii="Century Gothic" w:hAnsi="Century Gothic"/>
          <w:sz w:val="22"/>
        </w:rPr>
        <w:t>,</w:t>
      </w:r>
      <w:r>
        <w:rPr>
          <w:rFonts w:ascii="Century Gothic" w:hAnsi="Century Gothic"/>
          <w:sz w:val="22"/>
          <w:lang w:val="en-US"/>
        </w:rPr>
        <w:t xml:space="preserve"> 139-158</w:t>
      </w:r>
      <w:r w:rsidRPr="00E74853">
        <w:rPr>
          <w:rFonts w:ascii="Century Gothic" w:hAnsi="Century Gothic"/>
          <w:sz w:val="22"/>
        </w:rPr>
        <w:t xml:space="preserve"> .</w:t>
      </w:r>
    </w:p>
    <w:p w:rsidR="00BB4F27" w:rsidRPr="00E74853" w:rsidP="00F96289">
      <w:pPr>
        <w:tabs>
          <w:tab w:val="left" w:pos="851"/>
        </w:tabs>
        <w:spacing w:after="0"/>
        <w:ind w:left="567" w:hanging="567"/>
        <w:rPr>
          <w:rFonts w:ascii="Century Gothic" w:hAnsi="Century Gothic"/>
          <w:sz w:val="22"/>
        </w:rPr>
      </w:pPr>
      <w:r w:rsidRPr="00E74853">
        <w:rPr>
          <w:rFonts w:ascii="Century Gothic" w:hAnsi="Century Gothic"/>
          <w:sz w:val="22"/>
        </w:rPr>
        <w:t>Nugroho</w:t>
      </w:r>
      <w:r w:rsidRPr="00E74853">
        <w:rPr>
          <w:rFonts w:ascii="Century Gothic" w:hAnsi="Century Gothic"/>
          <w:sz w:val="22"/>
        </w:rPr>
        <w:t xml:space="preserve"> </w:t>
      </w:r>
      <w:r>
        <w:rPr>
          <w:rFonts w:ascii="Century Gothic" w:hAnsi="Century Gothic"/>
          <w:sz w:val="22"/>
          <w:lang w:val="en-US"/>
        </w:rPr>
        <w:t xml:space="preserve">, </w:t>
      </w:r>
      <w:r>
        <w:rPr>
          <w:rFonts w:ascii="Century Gothic" w:hAnsi="Century Gothic"/>
          <w:sz w:val="22"/>
        </w:rPr>
        <w:t>A</w:t>
      </w:r>
      <w:r>
        <w:rPr>
          <w:rFonts w:ascii="Century Gothic" w:hAnsi="Century Gothic"/>
          <w:sz w:val="22"/>
          <w:lang w:val="en-US"/>
        </w:rPr>
        <w:t>.</w:t>
      </w:r>
      <w:r w:rsidRPr="00E74853">
        <w:rPr>
          <w:rFonts w:ascii="Century Gothic" w:hAnsi="Century Gothic"/>
          <w:sz w:val="22"/>
        </w:rPr>
        <w:t>Y</w:t>
      </w:r>
      <w:r>
        <w:rPr>
          <w:rFonts w:ascii="Century Gothic" w:hAnsi="Century Gothic"/>
          <w:sz w:val="22"/>
          <w:lang w:val="en-US"/>
        </w:rPr>
        <w:t xml:space="preserve">. &amp; </w:t>
      </w:r>
      <w:r w:rsidRPr="00E74853">
        <w:rPr>
          <w:rFonts w:ascii="Century Gothic" w:hAnsi="Century Gothic"/>
          <w:sz w:val="22"/>
        </w:rPr>
        <w:t>Rachmaniyah,</w:t>
      </w:r>
      <w:r>
        <w:rPr>
          <w:rFonts w:ascii="Century Gothic" w:hAnsi="Century Gothic"/>
          <w:sz w:val="22"/>
          <w:lang w:val="en-US"/>
        </w:rPr>
        <w:t xml:space="preserve"> </w:t>
      </w:r>
      <w:r w:rsidRPr="00E74853">
        <w:rPr>
          <w:rFonts w:ascii="Century Gothic" w:hAnsi="Century Gothic"/>
          <w:sz w:val="22"/>
        </w:rPr>
        <w:t>F</w:t>
      </w:r>
      <w:r>
        <w:rPr>
          <w:rFonts w:ascii="Century Gothic" w:hAnsi="Century Gothic"/>
          <w:sz w:val="22"/>
          <w:lang w:val="en-US"/>
        </w:rPr>
        <w:t>. (2019)</w:t>
      </w:r>
      <w:r>
        <w:rPr>
          <w:rFonts w:ascii="Century Gothic" w:hAnsi="Century Gothic"/>
          <w:sz w:val="22"/>
          <w:lang w:val="en-US"/>
        </w:rPr>
        <w:t xml:space="preserve">. </w:t>
      </w:r>
      <w:r w:rsidRPr="00F96289">
        <w:rPr>
          <w:rFonts w:ascii="Century Gothic" w:hAnsi="Century Gothic"/>
          <w:sz w:val="22"/>
        </w:rPr>
        <w:t xml:space="preserve"> Fenomena</w:t>
      </w:r>
      <w:r w:rsidRPr="00F96289">
        <w:rPr>
          <w:rFonts w:ascii="Century Gothic" w:hAnsi="Century Gothic"/>
          <w:sz w:val="22"/>
        </w:rPr>
        <w:t xml:space="preserve"> Perkembangan crowdfunding di Indonesia, </w:t>
      </w:r>
      <w:r>
        <w:rPr>
          <w:rFonts w:ascii="Century Gothic" w:hAnsi="Century Gothic"/>
          <w:sz w:val="22"/>
        </w:rPr>
        <w:t xml:space="preserve">Jurnal Ekonomi, </w:t>
      </w:r>
      <w:r w:rsidRPr="00E74853">
        <w:rPr>
          <w:rFonts w:ascii="Century Gothic" w:hAnsi="Century Gothic"/>
          <w:sz w:val="22"/>
        </w:rPr>
        <w:t>4</w:t>
      </w:r>
      <w:r>
        <w:rPr>
          <w:rFonts w:ascii="Century Gothic" w:hAnsi="Century Gothic"/>
          <w:sz w:val="22"/>
          <w:lang w:val="en-US"/>
        </w:rPr>
        <w:t>(</w:t>
      </w:r>
      <w:r w:rsidRPr="00E74853">
        <w:rPr>
          <w:rFonts w:ascii="Century Gothic" w:hAnsi="Century Gothic"/>
          <w:sz w:val="22"/>
        </w:rPr>
        <w:t xml:space="preserve"> </w:t>
      </w:r>
      <w:r>
        <w:rPr>
          <w:rFonts w:ascii="Century Gothic" w:hAnsi="Century Gothic"/>
          <w:sz w:val="22"/>
          <w:lang w:val="en-US"/>
        </w:rPr>
        <w:t xml:space="preserve">), 69-73 </w:t>
      </w:r>
      <w:r w:rsidRPr="00E74853">
        <w:rPr>
          <w:rFonts w:ascii="Century Gothic" w:hAnsi="Century Gothic"/>
          <w:sz w:val="22"/>
        </w:rPr>
        <w:t xml:space="preserve">. </w:t>
      </w:r>
    </w:p>
    <w:p w:rsidR="00BB4F27" w:rsidRPr="00E74853" w:rsidP="008544D9">
      <w:pPr>
        <w:tabs>
          <w:tab w:val="left" w:pos="851"/>
        </w:tabs>
        <w:spacing w:after="0"/>
        <w:ind w:left="567" w:hanging="567"/>
        <w:rPr>
          <w:rFonts w:ascii="Century Gothic" w:hAnsi="Century Gothic"/>
          <w:sz w:val="22"/>
        </w:rPr>
      </w:pPr>
      <w:r w:rsidRPr="00E74853">
        <w:rPr>
          <w:rFonts w:ascii="Century Gothic" w:hAnsi="Century Gothic"/>
          <w:sz w:val="22"/>
        </w:rPr>
        <w:t>Pradana,</w:t>
      </w:r>
      <w:r>
        <w:rPr>
          <w:rFonts w:ascii="Century Gothic" w:hAnsi="Century Gothic"/>
          <w:sz w:val="22"/>
          <w:lang w:val="en-US"/>
        </w:rPr>
        <w:t xml:space="preserve"> M. </w:t>
      </w:r>
      <w:r>
        <w:rPr>
          <w:rFonts w:ascii="Century Gothic" w:hAnsi="Century Gothic"/>
          <w:sz w:val="22"/>
          <w:lang w:val="en-US"/>
        </w:rPr>
        <w:t>(</w:t>
      </w:r>
      <w:r w:rsidRPr="00E74853">
        <w:rPr>
          <w:rFonts w:ascii="Century Gothic" w:hAnsi="Century Gothic"/>
          <w:sz w:val="22"/>
        </w:rPr>
        <w:t xml:space="preserve"> </w:t>
      </w:r>
      <w:r>
        <w:rPr>
          <w:rFonts w:ascii="Century Gothic" w:hAnsi="Century Gothic"/>
          <w:sz w:val="22"/>
          <w:lang w:val="en-US"/>
        </w:rPr>
        <w:t>2015</w:t>
      </w:r>
      <w:r>
        <w:rPr>
          <w:rFonts w:ascii="Century Gothic" w:hAnsi="Century Gothic"/>
          <w:sz w:val="22"/>
          <w:lang w:val="en-US"/>
        </w:rPr>
        <w:t xml:space="preserve">). </w:t>
      </w:r>
      <w:r w:rsidRPr="008544D9">
        <w:rPr>
          <w:rFonts w:ascii="Century Gothic" w:hAnsi="Century Gothic"/>
          <w:sz w:val="22"/>
        </w:rPr>
        <w:t>Klasifikasi Bisnis E-Commerce di Indonesia</w:t>
      </w:r>
      <w:r w:rsidRPr="00E74853">
        <w:rPr>
          <w:rFonts w:ascii="Century Gothic" w:hAnsi="Century Gothic"/>
          <w:i/>
          <w:iCs/>
          <w:sz w:val="22"/>
        </w:rPr>
        <w:t xml:space="preserve">, </w:t>
      </w:r>
      <w:r w:rsidRPr="00E74853">
        <w:rPr>
          <w:rFonts w:ascii="Century Gothic" w:hAnsi="Century Gothic"/>
          <w:sz w:val="22"/>
        </w:rPr>
        <w:t>Modus 27</w:t>
      </w:r>
      <w:r>
        <w:rPr>
          <w:rFonts w:ascii="Century Gothic" w:hAnsi="Century Gothic"/>
          <w:sz w:val="22"/>
          <w:lang w:val="en-US"/>
        </w:rPr>
        <w:t>(</w:t>
      </w:r>
      <w:r w:rsidRPr="00E74853">
        <w:rPr>
          <w:rFonts w:ascii="Century Gothic" w:hAnsi="Century Gothic"/>
          <w:sz w:val="22"/>
        </w:rPr>
        <w:t>2</w:t>
      </w:r>
      <w:r>
        <w:rPr>
          <w:rFonts w:ascii="Century Gothic" w:hAnsi="Century Gothic"/>
          <w:sz w:val="22"/>
          <w:lang w:val="en-US"/>
        </w:rPr>
        <w:t>), 163-174</w:t>
      </w:r>
      <w:r w:rsidRPr="00E74853">
        <w:rPr>
          <w:rFonts w:ascii="Century Gothic" w:hAnsi="Century Gothic"/>
          <w:sz w:val="22"/>
        </w:rPr>
        <w:t>.</w:t>
      </w:r>
    </w:p>
    <w:p w:rsidR="00BB4F27" w:rsidRPr="00E74853" w:rsidP="00CB3D92">
      <w:pPr>
        <w:tabs>
          <w:tab w:val="left" w:pos="851"/>
        </w:tabs>
        <w:spacing w:after="0"/>
        <w:ind w:left="567" w:hanging="567"/>
        <w:rPr>
          <w:rFonts w:ascii="Century Gothic" w:hAnsi="Century Gothic"/>
          <w:sz w:val="22"/>
        </w:rPr>
      </w:pPr>
      <w:r w:rsidRPr="00E74853">
        <w:rPr>
          <w:rFonts w:ascii="Century Gothic" w:hAnsi="Century Gothic"/>
          <w:sz w:val="22"/>
        </w:rPr>
        <w:t xml:space="preserve">Pratama, </w:t>
      </w:r>
      <w:r>
        <w:rPr>
          <w:rFonts w:ascii="Century Gothic" w:hAnsi="Century Gothic"/>
          <w:sz w:val="22"/>
          <w:lang w:val="en-US"/>
        </w:rPr>
        <w:t xml:space="preserve">I.P.A., &amp; </w:t>
      </w:r>
      <w:r>
        <w:rPr>
          <w:rFonts w:ascii="Century Gothic" w:hAnsi="Century Gothic"/>
          <w:sz w:val="22"/>
          <w:lang w:val="en-US"/>
        </w:rPr>
        <w:t>Suryawan</w:t>
      </w:r>
      <w:r>
        <w:rPr>
          <w:rFonts w:ascii="Century Gothic" w:hAnsi="Century Gothic"/>
          <w:sz w:val="22"/>
          <w:lang w:val="en-US"/>
        </w:rPr>
        <w:t>, I.G.T. (2017).</w:t>
      </w:r>
      <w:r w:rsidRPr="00E74853">
        <w:rPr>
          <w:rFonts w:ascii="Century Gothic" w:hAnsi="Century Gothic"/>
          <w:sz w:val="22"/>
        </w:rPr>
        <w:t xml:space="preserve"> </w:t>
      </w:r>
      <w:r w:rsidRPr="00E74853">
        <w:rPr>
          <w:rFonts w:ascii="Century Gothic" w:hAnsi="Century Gothic"/>
          <w:i/>
          <w:iCs/>
          <w:sz w:val="22"/>
        </w:rPr>
        <w:t xml:space="preserve">Rancang Bangun Sistem Monitoring Pelaksanaan Dan Hasil Audit Mutu Internal, </w:t>
      </w:r>
      <w:r w:rsidRPr="00E74853">
        <w:rPr>
          <w:rFonts w:ascii="Century Gothic" w:hAnsi="Century Gothic"/>
          <w:sz w:val="22"/>
        </w:rPr>
        <w:t>Jurnal S@CIES</w:t>
      </w:r>
      <w:r>
        <w:rPr>
          <w:rFonts w:ascii="Century Gothic" w:hAnsi="Century Gothic"/>
          <w:sz w:val="22"/>
          <w:lang w:val="en-US"/>
        </w:rPr>
        <w:t xml:space="preserve"> </w:t>
      </w:r>
      <w:r>
        <w:rPr>
          <w:rFonts w:ascii="Century Gothic" w:hAnsi="Century Gothic"/>
          <w:sz w:val="22"/>
        </w:rPr>
        <w:t>7</w:t>
      </w:r>
      <w:r>
        <w:rPr>
          <w:rFonts w:ascii="Century Gothic" w:hAnsi="Century Gothic"/>
          <w:sz w:val="22"/>
          <w:lang w:val="en-US"/>
        </w:rPr>
        <w:t xml:space="preserve"> (2), 74-81</w:t>
      </w:r>
      <w:r w:rsidRPr="00E74853">
        <w:rPr>
          <w:rFonts w:ascii="Century Gothic" w:hAnsi="Century Gothic"/>
          <w:sz w:val="22"/>
        </w:rPr>
        <w:t xml:space="preserve">. </w:t>
      </w:r>
    </w:p>
    <w:p w:rsidR="00BB4F27" w:rsidRPr="00E74853" w:rsidP="003D1D78">
      <w:pPr>
        <w:tabs>
          <w:tab w:val="left" w:pos="851"/>
        </w:tabs>
        <w:spacing w:after="0"/>
        <w:ind w:left="567" w:hanging="567"/>
        <w:rPr>
          <w:rFonts w:ascii="Century Gothic" w:hAnsi="Century Gothic" w:cstheme="majorBidi"/>
          <w:sz w:val="22"/>
        </w:rPr>
      </w:pPr>
      <w:r>
        <w:rPr>
          <w:rFonts w:ascii="Century Gothic" w:hAnsi="Century Gothic" w:cstheme="majorBidi"/>
          <w:sz w:val="22"/>
        </w:rPr>
        <w:t>Rohmawati</w:t>
      </w:r>
      <w:r>
        <w:rPr>
          <w:rFonts w:ascii="Century Gothic" w:hAnsi="Century Gothic" w:cstheme="majorBidi"/>
          <w:sz w:val="22"/>
          <w:lang w:val="en-US"/>
        </w:rPr>
        <w:t xml:space="preserve">, </w:t>
      </w:r>
      <w:r>
        <w:rPr>
          <w:rFonts w:ascii="Century Gothic" w:hAnsi="Century Gothic" w:cstheme="majorBidi"/>
          <w:sz w:val="22"/>
        </w:rPr>
        <w:t>S</w:t>
      </w:r>
      <w:r>
        <w:rPr>
          <w:rFonts w:ascii="Century Gothic" w:hAnsi="Century Gothic" w:cstheme="majorBidi"/>
          <w:sz w:val="22"/>
          <w:lang w:val="en-US"/>
        </w:rPr>
        <w:t xml:space="preserve">. </w:t>
      </w:r>
      <w:r>
        <w:rPr>
          <w:rFonts w:ascii="Century Gothic" w:hAnsi="Century Gothic" w:cstheme="majorBidi"/>
          <w:sz w:val="22"/>
          <w:lang w:val="en-US"/>
        </w:rPr>
        <w:t>(</w:t>
      </w:r>
      <w:r w:rsidRPr="00E74853">
        <w:rPr>
          <w:rFonts w:ascii="Century Gothic" w:hAnsi="Century Gothic" w:cstheme="majorBidi"/>
          <w:sz w:val="22"/>
        </w:rPr>
        <w:t>2018</w:t>
      </w:r>
      <w:r>
        <w:rPr>
          <w:rFonts w:ascii="Century Gothic" w:hAnsi="Century Gothic" w:cstheme="majorBidi"/>
          <w:sz w:val="22"/>
          <w:lang w:val="en-US"/>
        </w:rPr>
        <w:t>)</w:t>
      </w:r>
      <w:r w:rsidRPr="00E74853">
        <w:rPr>
          <w:rFonts w:ascii="Century Gothic" w:hAnsi="Century Gothic" w:cstheme="majorBidi"/>
          <w:sz w:val="22"/>
        </w:rPr>
        <w:t xml:space="preserve">. Analisis Manajemen </w:t>
      </w:r>
      <w:r w:rsidRPr="00E74853">
        <w:rPr>
          <w:rFonts w:ascii="Century Gothic" w:hAnsi="Century Gothic" w:cstheme="majorBidi"/>
          <w:i/>
          <w:iCs/>
          <w:sz w:val="22"/>
        </w:rPr>
        <w:t>Fundraising</w:t>
      </w:r>
      <w:r w:rsidRPr="00E74853">
        <w:rPr>
          <w:rFonts w:ascii="Century Gothic" w:hAnsi="Century Gothic" w:cstheme="majorBidi"/>
          <w:sz w:val="22"/>
        </w:rPr>
        <w:t xml:space="preserve"> Zakat </w:t>
      </w:r>
      <w:r w:rsidRPr="00E74853">
        <w:rPr>
          <w:rFonts w:ascii="Century Gothic" w:hAnsi="Century Gothic" w:cstheme="majorBidi"/>
          <w:i/>
          <w:iCs/>
          <w:sz w:val="22"/>
        </w:rPr>
        <w:t>Infaq</w:t>
      </w:r>
      <w:r w:rsidRPr="00E74853">
        <w:rPr>
          <w:rFonts w:ascii="Century Gothic" w:hAnsi="Century Gothic" w:cstheme="majorBidi"/>
          <w:sz w:val="22"/>
        </w:rPr>
        <w:t xml:space="preserve"> </w:t>
      </w:r>
      <w:r w:rsidRPr="00E74853">
        <w:rPr>
          <w:rFonts w:ascii="Century Gothic" w:hAnsi="Century Gothic" w:cstheme="majorBidi"/>
          <w:i/>
          <w:iCs/>
          <w:sz w:val="22"/>
        </w:rPr>
        <w:t>Shadaqah</w:t>
      </w:r>
      <w:r>
        <w:rPr>
          <w:rFonts w:ascii="Century Gothic" w:hAnsi="Century Gothic" w:cstheme="majorBidi"/>
          <w:sz w:val="22"/>
        </w:rPr>
        <w:t xml:space="preserve"> (Zis)</w:t>
      </w:r>
      <w:r>
        <w:rPr>
          <w:rFonts w:ascii="Century Gothic" w:hAnsi="Century Gothic" w:cstheme="majorBidi"/>
          <w:sz w:val="22"/>
          <w:lang w:val="en-US"/>
        </w:rPr>
        <w:t xml:space="preserve"> d</w:t>
      </w:r>
      <w:r w:rsidRPr="00E74853">
        <w:rPr>
          <w:rFonts w:ascii="Century Gothic" w:hAnsi="Century Gothic" w:cstheme="majorBidi"/>
          <w:sz w:val="22"/>
        </w:rPr>
        <w:t xml:space="preserve">i Lembaga Amil Zakat </w:t>
      </w:r>
      <w:r w:rsidRPr="00E74853">
        <w:rPr>
          <w:rFonts w:ascii="Century Gothic" w:hAnsi="Century Gothic" w:cstheme="majorBidi"/>
          <w:i/>
          <w:iCs/>
          <w:sz w:val="22"/>
        </w:rPr>
        <w:t>Infaq</w:t>
      </w:r>
      <w:r w:rsidRPr="00E74853">
        <w:rPr>
          <w:rFonts w:ascii="Century Gothic" w:hAnsi="Century Gothic" w:cstheme="majorBidi"/>
          <w:sz w:val="22"/>
        </w:rPr>
        <w:t xml:space="preserve"> </w:t>
      </w:r>
      <w:r w:rsidRPr="00E74853">
        <w:rPr>
          <w:rFonts w:ascii="Century Gothic" w:hAnsi="Century Gothic" w:cstheme="majorBidi"/>
          <w:i/>
          <w:iCs/>
          <w:sz w:val="22"/>
        </w:rPr>
        <w:t>Shadaqah</w:t>
      </w:r>
      <w:r w:rsidRPr="00E74853">
        <w:rPr>
          <w:rFonts w:ascii="Century Gothic" w:hAnsi="Century Gothic" w:cstheme="majorBidi"/>
          <w:sz w:val="22"/>
        </w:rPr>
        <w:t xml:space="preserve"> (Lazis</w:t>
      </w:r>
      <w:r>
        <w:rPr>
          <w:rFonts w:ascii="Century Gothic" w:hAnsi="Century Gothic" w:cstheme="majorBidi"/>
          <w:sz w:val="22"/>
        </w:rPr>
        <w:t xml:space="preserve">) Baiturrahman Semarang, </w:t>
      </w:r>
      <w:r w:rsidRPr="00E74853">
        <w:rPr>
          <w:rFonts w:ascii="Century Gothic" w:hAnsi="Century Gothic" w:cstheme="majorBidi"/>
          <w:sz w:val="22"/>
        </w:rPr>
        <w:t xml:space="preserve">Semarang: </w:t>
      </w:r>
      <w:r>
        <w:rPr>
          <w:rFonts w:ascii="Century Gothic" w:hAnsi="Century Gothic" w:cstheme="majorBidi"/>
          <w:sz w:val="22"/>
          <w:lang w:val="en-US"/>
        </w:rPr>
        <w:t>Skripsi</w:t>
      </w:r>
      <w:r>
        <w:rPr>
          <w:rFonts w:ascii="Century Gothic" w:hAnsi="Century Gothic" w:cstheme="majorBidi"/>
          <w:sz w:val="22"/>
          <w:lang w:val="en-US"/>
        </w:rPr>
        <w:t xml:space="preserve"> </w:t>
      </w:r>
      <w:r w:rsidRPr="00E74853">
        <w:rPr>
          <w:rFonts w:ascii="Century Gothic" w:hAnsi="Century Gothic" w:cstheme="majorBidi"/>
          <w:sz w:val="22"/>
        </w:rPr>
        <w:t>UIN Walisongo.</w:t>
      </w:r>
    </w:p>
    <w:p w:rsidR="00BB4F27" w:rsidRPr="00E74853" w:rsidP="00221635">
      <w:pPr>
        <w:tabs>
          <w:tab w:val="left" w:pos="851"/>
        </w:tabs>
        <w:spacing w:after="0"/>
        <w:ind w:left="567" w:hanging="567"/>
        <w:rPr>
          <w:rFonts w:ascii="Century Gothic" w:hAnsi="Century Gothic" w:cstheme="majorBidi"/>
          <w:sz w:val="22"/>
        </w:rPr>
      </w:pPr>
      <w:r w:rsidRPr="00E74853">
        <w:rPr>
          <w:rFonts w:ascii="Century Gothic" w:hAnsi="Century Gothic" w:cstheme="majorBidi"/>
          <w:sz w:val="22"/>
        </w:rPr>
        <w:t>Sahroni,</w:t>
      </w:r>
      <w:r>
        <w:rPr>
          <w:rFonts w:ascii="Century Gothic" w:hAnsi="Century Gothic" w:cstheme="majorBidi"/>
          <w:sz w:val="22"/>
          <w:lang w:val="en-US"/>
        </w:rPr>
        <w:t xml:space="preserve"> </w:t>
      </w:r>
      <w:r>
        <w:rPr>
          <w:rFonts w:ascii="Century Gothic" w:hAnsi="Century Gothic" w:cstheme="majorBidi"/>
          <w:sz w:val="22"/>
        </w:rPr>
        <w:t>O</w:t>
      </w:r>
      <w:r>
        <w:rPr>
          <w:rFonts w:ascii="Century Gothic" w:hAnsi="Century Gothic" w:cstheme="majorBidi"/>
          <w:sz w:val="22"/>
          <w:lang w:val="en-US"/>
        </w:rPr>
        <w:t xml:space="preserve">., </w:t>
      </w:r>
      <w:r>
        <w:rPr>
          <w:rFonts w:ascii="Century Gothic" w:hAnsi="Century Gothic" w:cstheme="majorBidi"/>
          <w:sz w:val="22"/>
          <w:lang w:val="en-US"/>
        </w:rPr>
        <w:t>et.al. (2019).</w:t>
      </w:r>
      <w:r>
        <w:rPr>
          <w:rFonts w:ascii="Century Gothic" w:hAnsi="Century Gothic" w:cstheme="majorBidi"/>
          <w:sz w:val="22"/>
          <w:lang w:val="en-US"/>
        </w:rPr>
        <w:t xml:space="preserve"> </w:t>
      </w:r>
      <w:r w:rsidRPr="00E74853">
        <w:rPr>
          <w:rFonts w:ascii="Century Gothic" w:hAnsi="Century Gothic" w:cstheme="majorBidi"/>
          <w:i/>
          <w:iCs/>
          <w:sz w:val="22"/>
        </w:rPr>
        <w:t>Fikih Zakat Kontemporer,</w:t>
      </w:r>
      <w:r w:rsidRPr="00E74853">
        <w:rPr>
          <w:rFonts w:ascii="Century Gothic" w:hAnsi="Century Gothic" w:cstheme="majorBidi"/>
          <w:sz w:val="22"/>
        </w:rPr>
        <w:t xml:space="preserve"> Depok : PT Raja Grafindo Persada.</w:t>
      </w:r>
    </w:p>
    <w:p w:rsidR="00BB4F27" w:rsidRPr="00E74853" w:rsidP="004D36CB">
      <w:pPr>
        <w:tabs>
          <w:tab w:val="left" w:pos="851"/>
        </w:tabs>
        <w:spacing w:after="0"/>
        <w:ind w:left="567" w:hanging="567"/>
        <w:rPr>
          <w:rFonts w:ascii="Century Gothic" w:hAnsi="Century Gothic" w:cstheme="majorBidi"/>
          <w:sz w:val="22"/>
        </w:rPr>
      </w:pPr>
      <w:r w:rsidRPr="00E74853">
        <w:rPr>
          <w:rFonts w:ascii="Century Gothic" w:hAnsi="Century Gothic" w:cstheme="majorBidi"/>
          <w:sz w:val="22"/>
        </w:rPr>
        <w:t>Sani,</w:t>
      </w:r>
      <w:r>
        <w:rPr>
          <w:rFonts w:ascii="Century Gothic" w:hAnsi="Century Gothic" w:cstheme="majorBidi"/>
          <w:sz w:val="22"/>
          <w:lang w:val="en-US"/>
        </w:rPr>
        <w:t xml:space="preserve"> </w:t>
      </w:r>
      <w:r w:rsidRPr="00E74853">
        <w:rPr>
          <w:rFonts w:ascii="Century Gothic" w:hAnsi="Century Gothic" w:cstheme="majorBidi"/>
          <w:sz w:val="22"/>
        </w:rPr>
        <w:t>M. A</w:t>
      </w:r>
      <w:r>
        <w:rPr>
          <w:rFonts w:ascii="Century Gothic" w:hAnsi="Century Gothic" w:cstheme="majorBidi"/>
          <w:sz w:val="22"/>
          <w:lang w:val="en-US"/>
        </w:rPr>
        <w:t xml:space="preserve">. </w:t>
      </w:r>
      <w:r>
        <w:rPr>
          <w:rFonts w:ascii="Century Gothic" w:hAnsi="Century Gothic" w:cstheme="majorBidi"/>
          <w:sz w:val="22"/>
          <w:lang w:val="en-US"/>
        </w:rPr>
        <w:t>(</w:t>
      </w:r>
      <w:r w:rsidRPr="00E74853">
        <w:rPr>
          <w:rFonts w:ascii="Century Gothic" w:hAnsi="Century Gothic" w:cstheme="majorBidi"/>
          <w:sz w:val="22"/>
        </w:rPr>
        <w:t>2010</w:t>
      </w:r>
      <w:r>
        <w:rPr>
          <w:rFonts w:ascii="Century Gothic" w:hAnsi="Century Gothic" w:cstheme="majorBidi"/>
          <w:sz w:val="22"/>
          <w:lang w:val="en-US"/>
        </w:rPr>
        <w:t>)</w:t>
      </w:r>
      <w:r w:rsidRPr="00E74853">
        <w:rPr>
          <w:rFonts w:ascii="Century Gothic" w:hAnsi="Century Gothic" w:cstheme="majorBidi"/>
          <w:sz w:val="22"/>
        </w:rPr>
        <w:t xml:space="preserve">. </w:t>
      </w:r>
      <w:r w:rsidRPr="00E74853">
        <w:rPr>
          <w:rFonts w:ascii="Century Gothic" w:hAnsi="Century Gothic" w:cstheme="majorBidi"/>
          <w:i/>
          <w:iCs/>
          <w:sz w:val="22"/>
        </w:rPr>
        <w:t>Jurus Menghimpun Fulus, Manajemen Zakat Berbasis Masjid.</w:t>
      </w:r>
      <w:r w:rsidRPr="00E74853">
        <w:rPr>
          <w:rFonts w:ascii="Century Gothic" w:hAnsi="Century Gothic" w:cstheme="majorBidi"/>
          <w:i/>
          <w:iCs/>
          <w:sz w:val="22"/>
        </w:rPr>
        <w:t xml:space="preserve"> </w:t>
      </w:r>
      <w:r w:rsidRPr="00E74853">
        <w:rPr>
          <w:rFonts w:ascii="Century Gothic" w:hAnsi="Century Gothic" w:cstheme="majorBidi"/>
          <w:sz w:val="22"/>
        </w:rPr>
        <w:t>Jakarta : Gramedia Pustaka Utama.</w:t>
      </w:r>
    </w:p>
    <w:p w:rsidR="00BB4F27" w:rsidRPr="00E74853" w:rsidP="009E1F51">
      <w:pPr>
        <w:tabs>
          <w:tab w:val="left" w:pos="851"/>
        </w:tabs>
        <w:spacing w:after="0"/>
        <w:ind w:left="567" w:hanging="567"/>
        <w:rPr>
          <w:rFonts w:ascii="Century Gothic" w:hAnsi="Century Gothic"/>
          <w:sz w:val="22"/>
        </w:rPr>
      </w:pPr>
      <w:r>
        <w:rPr>
          <w:rFonts w:ascii="Century Gothic" w:hAnsi="Century Gothic"/>
          <w:sz w:val="22"/>
        </w:rPr>
        <w:t>Tarigan</w:t>
      </w:r>
      <w:r>
        <w:rPr>
          <w:rFonts w:ascii="Century Gothic" w:hAnsi="Century Gothic"/>
          <w:sz w:val="22"/>
          <w:lang w:val="en-US"/>
        </w:rPr>
        <w:t xml:space="preserve">, </w:t>
      </w:r>
      <w:r w:rsidRPr="00E74853">
        <w:rPr>
          <w:rFonts w:ascii="Century Gothic" w:hAnsi="Century Gothic"/>
          <w:sz w:val="22"/>
        </w:rPr>
        <w:t>A</w:t>
      </w:r>
      <w:r>
        <w:rPr>
          <w:rFonts w:ascii="Century Gothic" w:hAnsi="Century Gothic"/>
          <w:sz w:val="22"/>
          <w:lang w:val="en-US"/>
        </w:rPr>
        <w:t>.</w:t>
      </w:r>
      <w:r w:rsidRPr="00E74853">
        <w:rPr>
          <w:rFonts w:ascii="Century Gothic" w:hAnsi="Century Gothic"/>
          <w:sz w:val="22"/>
        </w:rPr>
        <w:t>A</w:t>
      </w:r>
      <w:r>
        <w:rPr>
          <w:rFonts w:ascii="Century Gothic" w:hAnsi="Century Gothic"/>
          <w:sz w:val="22"/>
          <w:lang w:val="en-US"/>
        </w:rPr>
        <w:t>. (</w:t>
      </w:r>
      <w:r w:rsidRPr="00E74853">
        <w:rPr>
          <w:rFonts w:ascii="Century Gothic" w:hAnsi="Century Gothic"/>
          <w:sz w:val="22"/>
        </w:rPr>
        <w:t>2021</w:t>
      </w:r>
      <w:r>
        <w:rPr>
          <w:rFonts w:ascii="Century Gothic" w:hAnsi="Century Gothic"/>
          <w:sz w:val="22"/>
          <w:lang w:val="en-US"/>
        </w:rPr>
        <w:t>).</w:t>
      </w:r>
      <w:r w:rsidRPr="00E74853">
        <w:rPr>
          <w:rFonts w:ascii="Century Gothic" w:hAnsi="Century Gothic"/>
          <w:sz w:val="22"/>
        </w:rPr>
        <w:t xml:space="preserve"> </w:t>
      </w:r>
      <w:r w:rsidRPr="00E74853">
        <w:rPr>
          <w:rFonts w:ascii="Century Gothic" w:hAnsi="Century Gothic"/>
          <w:i/>
          <w:iCs/>
          <w:sz w:val="22"/>
        </w:rPr>
        <w:t xml:space="preserve">Peran Copywriting Media Sosial dalam Meningkatkan Minat Konsumen Terhadap Produk West Burger, </w:t>
      </w:r>
      <w:r>
        <w:rPr>
          <w:rFonts w:ascii="Century Gothic" w:hAnsi="Century Gothic"/>
          <w:i/>
          <w:iCs/>
          <w:sz w:val="22"/>
          <w:lang w:val="en-US"/>
        </w:rPr>
        <w:t xml:space="preserve">Medan : </w:t>
      </w:r>
      <w:r w:rsidRPr="00655265">
        <w:rPr>
          <w:rFonts w:ascii="Century Gothic" w:hAnsi="Century Gothic"/>
          <w:sz w:val="22"/>
          <w:lang w:val="en-US"/>
        </w:rPr>
        <w:t>Skripsi</w:t>
      </w:r>
      <w:r>
        <w:rPr>
          <w:rFonts w:ascii="Century Gothic" w:hAnsi="Century Gothic"/>
          <w:sz w:val="22"/>
          <w:lang w:val="en-US"/>
        </w:rPr>
        <w:t xml:space="preserve"> </w:t>
      </w:r>
      <w:r w:rsidRPr="00E74853">
        <w:rPr>
          <w:rFonts w:ascii="Century Gothic" w:hAnsi="Century Gothic"/>
          <w:sz w:val="22"/>
        </w:rPr>
        <w:t>Program Studi Ilmu Komunikasi Universi</w:t>
      </w:r>
      <w:r>
        <w:rPr>
          <w:rFonts w:ascii="Century Gothic" w:hAnsi="Century Gothic"/>
          <w:sz w:val="22"/>
        </w:rPr>
        <w:t>tas Muhammadiyah Sumatera Utara</w:t>
      </w:r>
      <w:r w:rsidRPr="00E74853">
        <w:rPr>
          <w:rFonts w:ascii="Century Gothic" w:hAnsi="Century Gothic"/>
          <w:sz w:val="22"/>
        </w:rPr>
        <w:t>.</w:t>
      </w:r>
    </w:p>
    <w:p w:rsidR="00BB4F27" w:rsidRPr="00E74853" w:rsidP="003C1C47">
      <w:pPr>
        <w:tabs>
          <w:tab w:val="left" w:pos="851"/>
        </w:tabs>
        <w:spacing w:after="0"/>
        <w:ind w:left="567" w:hanging="567"/>
        <w:rPr>
          <w:rFonts w:ascii="Century Gothic" w:hAnsi="Century Gothic"/>
          <w:sz w:val="22"/>
        </w:rPr>
      </w:pPr>
      <w:r w:rsidRPr="00E74853">
        <w:rPr>
          <w:rFonts w:ascii="Century Gothic" w:hAnsi="Century Gothic"/>
          <w:sz w:val="22"/>
        </w:rPr>
        <w:t>Young,</w:t>
      </w:r>
      <w:r>
        <w:rPr>
          <w:rFonts w:ascii="Century Gothic" w:hAnsi="Century Gothic"/>
          <w:sz w:val="22"/>
          <w:lang w:val="en-US"/>
        </w:rPr>
        <w:t xml:space="preserve"> </w:t>
      </w:r>
      <w:r w:rsidRPr="00E74853">
        <w:rPr>
          <w:rFonts w:ascii="Century Gothic" w:hAnsi="Century Gothic"/>
          <w:sz w:val="22"/>
        </w:rPr>
        <w:t>J</w:t>
      </w:r>
      <w:r>
        <w:rPr>
          <w:rFonts w:ascii="Century Gothic" w:hAnsi="Century Gothic"/>
          <w:sz w:val="22"/>
          <w:lang w:val="en-US"/>
        </w:rPr>
        <w:t xml:space="preserve">. </w:t>
      </w:r>
      <w:r>
        <w:rPr>
          <w:rFonts w:ascii="Century Gothic" w:hAnsi="Century Gothic"/>
          <w:sz w:val="22"/>
          <w:lang w:val="en-US"/>
        </w:rPr>
        <w:t>et.al</w:t>
      </w:r>
      <w:r w:rsidRPr="00E74853">
        <w:rPr>
          <w:rFonts w:ascii="Century Gothic" w:hAnsi="Century Gothic"/>
          <w:sz w:val="22"/>
        </w:rPr>
        <w:t xml:space="preserve">. </w:t>
      </w:r>
      <w:r>
        <w:rPr>
          <w:rFonts w:ascii="Century Gothic" w:hAnsi="Century Gothic"/>
          <w:sz w:val="22"/>
          <w:lang w:val="en-US"/>
        </w:rPr>
        <w:t>(</w:t>
      </w:r>
      <w:r w:rsidRPr="00E74853">
        <w:rPr>
          <w:rFonts w:ascii="Century Gothic" w:hAnsi="Century Gothic"/>
          <w:sz w:val="22"/>
        </w:rPr>
        <w:t>2007</w:t>
      </w:r>
      <w:r>
        <w:rPr>
          <w:rFonts w:ascii="Century Gothic" w:hAnsi="Century Gothic"/>
          <w:sz w:val="22"/>
          <w:lang w:val="en-US"/>
        </w:rPr>
        <w:t>)</w:t>
      </w:r>
      <w:r w:rsidRPr="00E74853">
        <w:rPr>
          <w:rFonts w:ascii="Century Gothic" w:hAnsi="Century Gothic"/>
          <w:sz w:val="22"/>
        </w:rPr>
        <w:t>.</w:t>
      </w:r>
      <w:r w:rsidRPr="00E74853">
        <w:rPr>
          <w:rFonts w:ascii="Century Gothic" w:hAnsi="Century Gothic"/>
          <w:sz w:val="22"/>
        </w:rPr>
        <w:t xml:space="preserve"> </w:t>
      </w:r>
      <w:r w:rsidRPr="00E74853">
        <w:rPr>
          <w:rFonts w:ascii="Century Gothic" w:hAnsi="Century Gothic"/>
          <w:i/>
          <w:iCs/>
          <w:sz w:val="22"/>
        </w:rPr>
        <w:t xml:space="preserve">Menggalang Dana Untuk Organisasi Nirlaba, </w:t>
      </w:r>
      <w:r>
        <w:rPr>
          <w:rFonts w:ascii="Century Gothic" w:hAnsi="Century Gothic"/>
          <w:sz w:val="22"/>
          <w:lang w:val="en-US"/>
        </w:rPr>
        <w:t>translated by</w:t>
      </w:r>
      <w:r w:rsidRPr="00E74853">
        <w:rPr>
          <w:rFonts w:ascii="Century Gothic" w:hAnsi="Century Gothic"/>
          <w:sz w:val="22"/>
        </w:rPr>
        <w:t xml:space="preserve"> Siti Mashitoh. Jakarta : Yayasan Obor Indonesia. </w:t>
      </w:r>
    </w:p>
    <w:p w:rsidR="00BB4F27" w:rsidRPr="00E74853" w:rsidP="009A4BA0">
      <w:pPr>
        <w:tabs>
          <w:tab w:val="left" w:pos="851"/>
        </w:tabs>
        <w:spacing w:after="0"/>
        <w:ind w:left="567" w:hanging="567"/>
        <w:rPr>
          <w:rFonts w:ascii="Century Gothic" w:hAnsi="Century Gothic"/>
          <w:sz w:val="22"/>
        </w:rPr>
      </w:pPr>
      <w:r w:rsidRPr="00E74853">
        <w:rPr>
          <w:rFonts w:ascii="Century Gothic" w:hAnsi="Century Gothic" w:cstheme="majorBidi"/>
          <w:sz w:val="22"/>
        </w:rPr>
        <w:t>Yunus.</w:t>
      </w:r>
      <w:r>
        <w:rPr>
          <w:rFonts w:ascii="Century Gothic" w:hAnsi="Century Gothic" w:cstheme="majorBidi"/>
          <w:sz w:val="22"/>
          <w:lang w:val="en-US"/>
        </w:rPr>
        <w:t xml:space="preserve"> (</w:t>
      </w:r>
      <w:r w:rsidRPr="00E74853">
        <w:rPr>
          <w:rFonts w:ascii="Century Gothic" w:hAnsi="Century Gothic" w:cstheme="majorBidi"/>
          <w:sz w:val="22"/>
        </w:rPr>
        <w:t>2014</w:t>
      </w:r>
      <w:r>
        <w:rPr>
          <w:rFonts w:ascii="Century Gothic" w:hAnsi="Century Gothic" w:cstheme="majorBidi"/>
          <w:sz w:val="22"/>
          <w:lang w:val="en-US"/>
        </w:rPr>
        <w:t>)</w:t>
      </w:r>
      <w:r w:rsidRPr="00E74853">
        <w:rPr>
          <w:rFonts w:ascii="Century Gothic" w:hAnsi="Century Gothic" w:cstheme="majorBidi"/>
          <w:sz w:val="22"/>
        </w:rPr>
        <w:t xml:space="preserve">. </w:t>
      </w:r>
      <w:r w:rsidRPr="00E74853">
        <w:rPr>
          <w:rFonts w:ascii="Century Gothic" w:hAnsi="Century Gothic" w:cstheme="majorBidi"/>
          <w:i/>
          <w:iCs/>
          <w:sz w:val="22"/>
        </w:rPr>
        <w:t>Perencanaan, implementasi dan evaluasi (fungsi-fungsi manajemen</w:t>
      </w:r>
      <w:r w:rsidRPr="00E74853">
        <w:rPr>
          <w:rFonts w:ascii="Century Gothic" w:hAnsi="Century Gothic" w:cstheme="majorBidi"/>
          <w:sz w:val="22"/>
        </w:rPr>
        <w:t>), Majalengka: Unit Penerbitan Universitas Majalengka</w:t>
      </w: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P="000345ED">
      <w:pPr>
        <w:ind w:firstLine="0"/>
        <w:rPr>
          <w:rFonts w:ascii="Century Gothic" w:hAnsi="Century Gothic"/>
          <w:sz w:val="22"/>
        </w:rPr>
      </w:pPr>
    </w:p>
    <w:p w:rsidR="00220796" w:rsidRPr="002B2E57" w:rsidP="000345ED">
      <w:pPr>
        <w:ind w:firstLine="0"/>
      </w:pPr>
    </w:p>
    <w:sectPr w:rsidSect="0022079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000000" w:themeColor="text1"/>
      </w:rPr>
      <w:id w:val="-2091538453"/>
      <w:docPartObj>
        <w:docPartGallery w:val="Page Numbers (Bottom of Page)"/>
        <w:docPartUnique/>
      </w:docPartObj>
    </w:sdtPr>
    <w:sdtEndPr>
      <w:rPr>
        <w:spacing w:val="60"/>
      </w:rPr>
    </w:sdtEndPr>
    <w:sdtContent>
      <w:p w:rsidR="00220796" w:rsidRPr="00784872" w:rsidP="009E5CE9">
        <w:pPr>
          <w:pStyle w:val="Footer"/>
          <w:pBdr>
            <w:top w:val="single" w:sz="4" w:space="1" w:color="D9D9D9" w:themeColor="background1" w:themeShade="D9"/>
          </w:pBdr>
          <w:ind w:firstLine="0"/>
          <w:rPr>
            <w:b/>
            <w:bCs/>
            <w:color w:val="000000" w:themeColor="text1"/>
          </w:rPr>
        </w:pPr>
        <w:r w:rsidRPr="00784872">
          <w:rPr>
            <w:color w:val="000000" w:themeColor="text1"/>
          </w:rPr>
          <w:fldChar w:fldCharType="begin"/>
        </w:r>
        <w:r w:rsidRPr="00784872">
          <w:rPr>
            <w:color w:val="000000" w:themeColor="text1"/>
          </w:rPr>
          <w:instrText xml:space="preserve"> PAGE   \* MERGEFORMAT </w:instrText>
        </w:r>
        <w:r w:rsidRPr="00784872">
          <w:rPr>
            <w:color w:val="000000" w:themeColor="text1"/>
          </w:rPr>
          <w:fldChar w:fldCharType="separate"/>
        </w:r>
        <w:r w:rsidRPr="008E3EA9" w:rsidR="008E3EA9">
          <w:rPr>
            <w:b/>
            <w:bCs/>
            <w:noProof/>
            <w:color w:val="000000" w:themeColor="text1"/>
          </w:rPr>
          <w:t>2</w:t>
        </w:r>
        <w:r w:rsidRPr="00784872">
          <w:rPr>
            <w:b/>
            <w:bCs/>
            <w:noProof/>
            <w:color w:val="000000" w:themeColor="text1"/>
          </w:rPr>
          <w:fldChar w:fldCharType="end"/>
        </w:r>
        <w:r w:rsidRPr="00784872">
          <w:rPr>
            <w:b/>
            <w:bCs/>
            <w:color w:val="000000" w:themeColor="text1"/>
          </w:rPr>
          <w:t xml:space="preserve"> </w:t>
        </w:r>
        <w:r w:rsidRPr="00784872">
          <w:rPr>
            <w:b/>
            <w:bCs/>
            <w:color w:val="000000" w:themeColor="text1"/>
          </w:rPr>
          <w:t xml:space="preserve">| </w:t>
        </w:r>
        <w:r w:rsidRPr="00784872">
          <w:rPr>
            <w:rFonts w:ascii="Century Gothic" w:hAnsi="Century Gothic"/>
            <w:color w:val="000000" w:themeColor="text1"/>
            <w:spacing w:val="60"/>
            <w:sz w:val="18"/>
            <w:szCs w:val="18"/>
            <w:lang w:val="en-US"/>
          </w:rPr>
          <w:t>Volume x, Issue x, 2022</w:t>
        </w:r>
      </w:p>
    </w:sdtContent>
  </w:sdt>
  <w:p w:rsidR="00220796" w:rsidRPr="00784872">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796" w:rsidRPr="00784872" w:rsidP="00784872">
    <w:pPr>
      <w:pStyle w:val="Footer"/>
      <w:pBdr>
        <w:top w:val="single" w:sz="4" w:space="1" w:color="D9D9D9" w:themeColor="background1" w:themeShade="D9"/>
      </w:pBdr>
      <w:ind w:firstLine="0"/>
      <w:jc w:val="left"/>
      <w:rPr>
        <w:rFonts w:ascii="Century Gothic" w:hAnsi="Century Gothic"/>
        <w:color w:val="000000" w:themeColor="text1"/>
        <w:sz w:val="16"/>
        <w:szCs w:val="16"/>
        <w:lang w:val="en-US"/>
      </w:rPr>
    </w:pPr>
    <w:sdt>
      <w:sdtPr>
        <w:rPr>
          <w:color w:val="000000" w:themeColor="text1"/>
          <w:sz w:val="16"/>
          <w:szCs w:val="16"/>
        </w:rPr>
        <w:id w:val="1390306658"/>
        <w:docPartObj>
          <w:docPartGallery w:val="Page Numbers (Bottom of Page)"/>
          <w:docPartUnique/>
        </w:docPartObj>
      </w:sdtPr>
      <w:sdtEndPr>
        <w:rPr>
          <w:rFonts w:ascii="Century Gothic" w:hAnsi="Century Gothic"/>
          <w:spacing w:val="60"/>
        </w:rPr>
      </w:sdtEndPr>
      <w:sdtContent>
        <w:r w:rsidRPr="00784872">
          <w:rPr>
            <w:rFonts w:ascii="Century Gothic" w:hAnsi="Century Gothic"/>
            <w:b/>
            <w:color w:val="000000" w:themeColor="text1"/>
            <w:szCs w:val="24"/>
          </w:rPr>
          <w:fldChar w:fldCharType="begin"/>
        </w:r>
        <w:r w:rsidRPr="00784872">
          <w:rPr>
            <w:rFonts w:ascii="Century Gothic" w:hAnsi="Century Gothic"/>
            <w:b/>
            <w:color w:val="000000" w:themeColor="text1"/>
            <w:szCs w:val="24"/>
          </w:rPr>
          <w:instrText xml:space="preserve"> PAGE   \* MERGEFORMAT </w:instrText>
        </w:r>
        <w:r w:rsidRPr="00784872">
          <w:rPr>
            <w:rFonts w:ascii="Century Gothic" w:hAnsi="Century Gothic"/>
            <w:b/>
            <w:color w:val="000000" w:themeColor="text1"/>
            <w:szCs w:val="24"/>
          </w:rPr>
          <w:fldChar w:fldCharType="separate"/>
        </w:r>
        <w:r w:rsidR="008E3EA9">
          <w:rPr>
            <w:rFonts w:ascii="Century Gothic" w:hAnsi="Century Gothic"/>
            <w:b/>
            <w:noProof/>
            <w:color w:val="000000" w:themeColor="text1"/>
            <w:szCs w:val="24"/>
          </w:rPr>
          <w:t>3</w:t>
        </w:r>
        <w:r w:rsidRPr="00784872">
          <w:rPr>
            <w:rFonts w:ascii="Century Gothic" w:hAnsi="Century Gothic"/>
            <w:b/>
            <w:noProof/>
            <w:color w:val="000000" w:themeColor="text1"/>
            <w:szCs w:val="24"/>
          </w:rPr>
          <w:fldChar w:fldCharType="end"/>
        </w:r>
        <w:r w:rsidRPr="00784872">
          <w:rPr>
            <w:rFonts w:ascii="Century Gothic" w:hAnsi="Century Gothic"/>
            <w:color w:val="000000" w:themeColor="text1"/>
            <w:sz w:val="16"/>
            <w:szCs w:val="16"/>
          </w:rPr>
          <w:t xml:space="preserve"> </w:t>
        </w:r>
        <w:r w:rsidRPr="00784872">
          <w:rPr>
            <w:rFonts w:ascii="Century Gothic" w:hAnsi="Century Gothic"/>
            <w:color w:val="000000" w:themeColor="text1"/>
            <w:szCs w:val="24"/>
          </w:rPr>
          <w:t>|</w:t>
        </w:r>
        <w:r w:rsidRPr="00784872">
          <w:rPr>
            <w:rFonts w:ascii="Century Gothic" w:hAnsi="Century Gothic"/>
            <w:color w:val="000000" w:themeColor="text1"/>
            <w:sz w:val="16"/>
            <w:szCs w:val="16"/>
          </w:rPr>
          <w:t xml:space="preserve"> </w:t>
        </w:r>
        <w:r w:rsidRPr="00784872" w:rsidR="00784872">
          <w:rPr>
            <w:rFonts w:ascii="Century Gothic" w:hAnsi="Century Gothic"/>
            <w:color w:val="000000" w:themeColor="text1"/>
            <w:spacing w:val="60"/>
            <w:sz w:val="16"/>
            <w:szCs w:val="16"/>
            <w:lang w:val="en-US"/>
          </w:rPr>
          <w:t>Fokus</w:t>
        </w:r>
        <w:r w:rsidRPr="00784872" w:rsidR="00784872">
          <w:rPr>
            <w:rFonts w:ascii="Century Gothic" w:hAnsi="Century Gothic"/>
            <w:color w:val="000000" w:themeColor="text1"/>
            <w:spacing w:val="60"/>
            <w:sz w:val="16"/>
            <w:szCs w:val="16"/>
            <w:lang w:val="en-US"/>
          </w:rPr>
          <w:t xml:space="preserve">: </w:t>
        </w:r>
        <w:r w:rsidRPr="00784872" w:rsidR="00784872">
          <w:rPr>
            <w:rFonts w:ascii="Century Gothic" w:hAnsi="Century Gothic"/>
            <w:color w:val="000000" w:themeColor="text1"/>
            <w:spacing w:val="60"/>
            <w:sz w:val="16"/>
            <w:szCs w:val="16"/>
            <w:lang w:val="en-US"/>
          </w:rPr>
          <w:t>Jurnal</w:t>
        </w:r>
        <w:r w:rsidRPr="00784872" w:rsidR="00784872">
          <w:rPr>
            <w:rFonts w:ascii="Century Gothic" w:hAnsi="Century Gothic"/>
            <w:color w:val="000000" w:themeColor="text1"/>
            <w:spacing w:val="60"/>
            <w:sz w:val="16"/>
            <w:szCs w:val="16"/>
            <w:lang w:val="en-US"/>
          </w:rPr>
          <w:t xml:space="preserve"> </w:t>
        </w:r>
        <w:r w:rsidRPr="00784872" w:rsidR="00784872">
          <w:rPr>
            <w:rFonts w:ascii="Century Gothic" w:hAnsi="Century Gothic"/>
            <w:color w:val="000000" w:themeColor="text1"/>
            <w:spacing w:val="60"/>
            <w:sz w:val="16"/>
            <w:szCs w:val="16"/>
            <w:lang w:val="en-US"/>
          </w:rPr>
          <w:t>Kajian</w:t>
        </w:r>
        <w:r w:rsidRPr="00784872" w:rsidR="00784872">
          <w:rPr>
            <w:rFonts w:ascii="Century Gothic" w:hAnsi="Century Gothic"/>
            <w:color w:val="000000" w:themeColor="text1"/>
            <w:spacing w:val="60"/>
            <w:sz w:val="16"/>
            <w:szCs w:val="16"/>
            <w:lang w:val="en-US"/>
          </w:rPr>
          <w:t xml:space="preserve"> </w:t>
        </w:r>
        <w:r w:rsidRPr="00784872" w:rsidR="00784872">
          <w:rPr>
            <w:rFonts w:ascii="Century Gothic" w:hAnsi="Century Gothic"/>
            <w:color w:val="000000" w:themeColor="text1"/>
            <w:spacing w:val="60"/>
            <w:sz w:val="16"/>
            <w:szCs w:val="16"/>
            <w:lang w:val="en-US"/>
          </w:rPr>
          <w:t>Keislaman</w:t>
        </w:r>
      </w:sdtContent>
    </w:sdt>
    <w:r w:rsidRPr="00784872" w:rsidR="00784872">
      <w:rPr>
        <w:rFonts w:ascii="Century Gothic" w:hAnsi="Century Gothic"/>
        <w:color w:val="000000" w:themeColor="text1"/>
        <w:spacing w:val="60"/>
        <w:sz w:val="16"/>
        <w:szCs w:val="16"/>
        <w:lang w:val="en-US"/>
      </w:rPr>
      <w:t>dan</w:t>
    </w:r>
    <w:r w:rsidRPr="00784872" w:rsidR="00784872">
      <w:rPr>
        <w:rFonts w:ascii="Century Gothic" w:hAnsi="Century Gothic"/>
        <w:color w:val="000000" w:themeColor="text1"/>
        <w:spacing w:val="60"/>
        <w:sz w:val="16"/>
        <w:szCs w:val="16"/>
        <w:lang w:val="en-US"/>
      </w:rPr>
      <w:t xml:space="preserve"> </w:t>
    </w:r>
    <w:r w:rsidRPr="00784872" w:rsidR="00784872">
      <w:rPr>
        <w:rFonts w:ascii="Century Gothic" w:hAnsi="Century Gothic"/>
        <w:color w:val="000000" w:themeColor="text1"/>
        <w:spacing w:val="60"/>
        <w:sz w:val="16"/>
        <w:szCs w:val="16"/>
        <w:lang w:val="en-US"/>
      </w:rPr>
      <w:t>Kemasyarakatan</w:t>
    </w:r>
  </w:p>
  <w:p w:rsidR="00220796" w:rsidRPr="00784872">
    <w:pPr>
      <w:pStyle w:val="Footer"/>
      <w:rPr>
        <w:rFonts w:ascii="Century Gothic" w:hAnsi="Century 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B1" w:rsidRPr="00B72BDA" w:rsidP="00A665B1">
    <w:pPr>
      <w:shd w:val="clear" w:color="auto" w:fill="FFFFFF"/>
      <w:spacing w:after="0"/>
      <w:ind w:firstLine="0"/>
      <w:jc w:val="right"/>
      <w:rPr>
        <w:rFonts w:ascii="Century Gothic" w:hAnsi="Century Gothic" w:cs="Tahoma"/>
        <w:b/>
        <w:sz w:val="16"/>
        <w:szCs w:val="16"/>
        <w:lang w:val="en-US"/>
      </w:rPr>
    </w:pPr>
    <w:r w:rsidRPr="00B72BDA">
      <w:rPr>
        <w:rFonts w:ascii="Century Gothic" w:hAnsi="Century Gothic" w:cs="Tahoma"/>
        <w:b/>
        <w:sz w:val="16"/>
        <w:szCs w:val="16"/>
        <w:lang w:val="en-US"/>
      </w:rPr>
      <w:t xml:space="preserve">Article info: </w:t>
    </w:r>
  </w:p>
  <w:p w:rsidR="00A665B1" w:rsidP="00A665B1">
    <w:pPr>
      <w:spacing w:after="0"/>
      <w:jc w:val="right"/>
      <w:rPr>
        <w:rFonts w:ascii="Century Gothic" w:hAnsi="Century Gothic"/>
        <w:sz w:val="16"/>
        <w:szCs w:val="16"/>
      </w:rPr>
    </w:pPr>
    <w:hyperlink r:id="rId1" w:history="1">
      <w:r w:rsidRPr="008E3283">
        <w:rPr>
          <w:rStyle w:val="Hyperlink"/>
          <w:rFonts w:ascii="Century Gothic" w:hAnsi="Century Gothic"/>
          <w:sz w:val="16"/>
          <w:szCs w:val="16"/>
          <w:u w:val="none"/>
        </w:rPr>
        <w:t>https://doi.org/ 10.29240/jf.xxxx.x</w:t>
      </w:r>
    </w:hyperlink>
  </w:p>
  <w:p w:rsidR="00A665B1" w:rsidRPr="00A665B1" w:rsidP="00A665B1">
    <w:pPr>
      <w:spacing w:after="0"/>
      <w:ind w:firstLine="0"/>
      <w:jc w:val="right"/>
      <w:rPr>
        <w:rFonts w:ascii="Century Gothic" w:hAnsi="Century Gothic"/>
        <w:sz w:val="16"/>
        <w:szCs w:val="16"/>
      </w:rPr>
    </w:pPr>
    <w:r w:rsidRPr="00EA1193">
      <w:rPr>
        <w:rFonts w:ascii="Century Gothic" w:hAnsi="Century Gothic"/>
        <w:sz w:val="16"/>
        <w:szCs w:val="16"/>
      </w:rPr>
      <w:t xml:space="preserve">Published by </w:t>
    </w:r>
    <w:r>
      <w:rPr>
        <w:rFonts w:ascii="Century Gothic" w:hAnsi="Century Gothic"/>
        <w:sz w:val="16"/>
        <w:szCs w:val="16"/>
      </w:rPr>
      <w:t>Institut Agama Islam Negeri Curup</w:t>
    </w:r>
    <w:r w:rsidRPr="00EA1193">
      <w:rPr>
        <w:rFonts w:ascii="Century Gothic" w:hAnsi="Century Gothic"/>
        <w:sz w:val="16"/>
        <w:szCs w:val="16"/>
      </w:rPr>
      <w:t>. This is an open access article under th</w:t>
    </w:r>
    <w:r w:rsidRPr="00EA1F51">
      <w:rPr>
        <w:rFonts w:ascii="Century Gothic" w:hAnsi="Century Gothic"/>
        <w:color w:val="000000" w:themeColor="text1"/>
        <w:sz w:val="16"/>
        <w:szCs w:val="16"/>
      </w:rPr>
      <w:t xml:space="preserve">e </w:t>
    </w:r>
    <w:r w:rsidRPr="00EA1F51">
      <w:rPr>
        <w:rStyle w:val="cc-license-identifier"/>
        <w:rFonts w:ascii="Century Gothic" w:hAnsi="Century Gothic"/>
        <w:color w:val="000000" w:themeColor="text1"/>
        <w:sz w:val="16"/>
        <w:szCs w:val="16"/>
      </w:rPr>
      <w:t>CC-BY-NC-SA 4.0</w:t>
    </w:r>
    <w:r>
      <w:rPr>
        <w:rStyle w:val="cc-license-identifier"/>
        <w:rFonts w:ascii="Century Gothic" w:hAnsi="Century Gothic"/>
        <w:color w:val="000000" w:themeColor="text1"/>
        <w:sz w:val="16"/>
        <w:szCs w:val="16"/>
        <w:lang w:val="en-US"/>
      </w:rPr>
      <w:t xml:space="preserve"> </w:t>
    </w:r>
    <w:r w:rsidRPr="00EA1193">
      <w:rPr>
        <w:rFonts w:ascii="Century Gothic" w:hAnsi="Century Gothic"/>
        <w:sz w:val="16"/>
        <w:szCs w:val="16"/>
      </w:rPr>
      <w:t>license.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CE9" w:rsidRPr="009E5CE9" w:rsidP="009E5CE9">
    <w:pPr>
      <w:pStyle w:val="Header"/>
      <w:ind w:firstLine="0"/>
      <w:rPr>
        <w:rFonts w:ascii="Century Gothic" w:hAnsi="Century Gothic"/>
        <w:sz w:val="16"/>
        <w:szCs w:val="16"/>
        <w:lang w:val="en-US"/>
      </w:rPr>
    </w:pPr>
    <w:r w:rsidRPr="009E5CE9">
      <w:rPr>
        <w:rFonts w:ascii="Century Gothic" w:hAnsi="Century Gothic"/>
        <w:sz w:val="16"/>
        <w:szCs w:val="16"/>
        <w:lang w:val="en-US"/>
      </w:rPr>
      <w:t>Author et al.,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E57" w:rsidRPr="00784872" w:rsidP="002B2E57">
    <w:pPr>
      <w:pStyle w:val="Header"/>
      <w:jc w:val="right"/>
      <w:rPr>
        <w:rFonts w:ascii="Century Gothic" w:hAnsi="Century Gothic"/>
        <w:color w:val="000000" w:themeColor="text1"/>
        <w:sz w:val="16"/>
        <w:szCs w:val="16"/>
      </w:rPr>
    </w:pPr>
    <w:r w:rsidRPr="00784872">
      <w:rPr>
        <w:rFonts w:ascii="Century Gothic" w:hAnsi="Century Gothic"/>
        <w:color w:val="000000" w:themeColor="text1"/>
        <w:sz w:val="16"/>
        <w:szCs w:val="16"/>
        <w:lang w:val="en-US"/>
      </w:rPr>
      <w:t>Title: Preparation of Papers for FOKUS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5B1" w:rsidP="00A665B1">
    <w:pPr>
      <w:spacing w:after="0" w:line="276" w:lineRule="auto"/>
      <w:ind w:firstLine="0"/>
      <w:jc w:val="right"/>
    </w:pPr>
    <w:r w:rsidRPr="006D704B">
      <w:rPr>
        <w:rStyle w:val="Strong"/>
        <w:rFonts w:ascii="Century Gothic" w:hAnsi="Century Gothic" w:cs="Tahoma"/>
        <w:i/>
        <w:noProof/>
        <w:color w:val="000000" w:themeColor="text1"/>
        <w:sz w:val="16"/>
        <w:szCs w:val="16"/>
        <w:shd w:val="clear" w:color="auto" w:fill="FFFFFF"/>
        <w:lang w:val="en-US"/>
      </w:rPr>
      <w:drawing>
        <wp:anchor distT="0" distB="0" distL="114300" distR="114300" simplePos="0" relativeHeight="251658240" behindDoc="1" locked="0" layoutInCell="1" allowOverlap="1">
          <wp:simplePos x="0" y="0"/>
          <wp:positionH relativeFrom="column">
            <wp:posOffset>-885825</wp:posOffset>
          </wp:positionH>
          <wp:positionV relativeFrom="paragraph">
            <wp:posOffset>-361950</wp:posOffset>
          </wp:positionV>
          <wp:extent cx="3476625" cy="874764"/>
          <wp:effectExtent l="0" t="0" r="0" b="1905"/>
          <wp:wrapNone/>
          <wp:docPr id="9" name="Picture 9" descr="D:\Data E\The First Project\Jurnal Fokus Bi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D:\Data E\The First Project\Jurnal Fokus Biru.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76625" cy="8747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53C">
      <w:t xml:space="preserve"> </w:t>
    </w:r>
  </w:p>
  <w:p w:rsidR="00A665B1" w:rsidRPr="002B2E57" w:rsidP="00A665B1">
    <w:pPr>
      <w:spacing w:after="0" w:line="276" w:lineRule="auto"/>
      <w:ind w:firstLine="0"/>
      <w:jc w:val="right"/>
      <w:rPr>
        <w:rStyle w:val="Strong"/>
        <w:rFonts w:ascii="Century Gothic" w:hAnsi="Century Gothic" w:cs="Tahoma"/>
        <w:b w:val="0"/>
        <w:i/>
        <w:color w:val="000000" w:themeColor="text1"/>
        <w:sz w:val="16"/>
        <w:szCs w:val="16"/>
        <w:shd w:val="clear" w:color="auto" w:fill="FFFFFF"/>
      </w:rPr>
    </w:pPr>
    <w:r w:rsidRPr="002B2E57">
      <w:rPr>
        <w:rStyle w:val="Strong"/>
        <w:rFonts w:ascii="Century Gothic" w:hAnsi="Century Gothic" w:cs="Tahoma"/>
        <w:i/>
        <w:noProof/>
        <w:color w:val="000000" w:themeColor="text1"/>
        <w:sz w:val="16"/>
        <w:szCs w:val="16"/>
        <w:shd w:val="clear" w:color="auto" w:fill="FFFFFF"/>
        <w:lang w:val="en-US"/>
      </w:rPr>
      <w:t>http://journal.iaincurup.ac.id/index.php/JF/index</w:t>
    </w:r>
  </w:p>
  <w:p w:rsidR="00A665B1" w:rsidP="00A665B1">
    <w:pPr>
      <w:pStyle w:val="Header"/>
      <w:jc w:val="right"/>
      <w:rPr>
        <w:rStyle w:val="Hyperlink"/>
        <w:rFonts w:ascii="Century Gothic" w:hAnsi="Century Gothic" w:cs="Tahoma"/>
        <w:i/>
        <w:color w:val="000080"/>
        <w:sz w:val="16"/>
        <w:szCs w:val="16"/>
        <w:u w:val="none"/>
        <w:shd w:val="clear" w:color="auto" w:fill="FFFFFF"/>
      </w:rPr>
    </w:pPr>
    <w:r w:rsidRPr="002B2E57">
      <w:rPr>
        <w:rFonts w:ascii="Century Gothic" w:hAnsi="Century Gothic" w:cs="Tahoma"/>
        <w:i/>
        <w:color w:val="222222"/>
        <w:sz w:val="16"/>
        <w:szCs w:val="16"/>
        <w:shd w:val="clear" w:color="auto" w:fill="FFFFFF"/>
      </w:rPr>
      <w:t>P-ISSN: </w:t>
    </w:r>
    <w:hyperlink r:id="rId2" w:tgtFrame="_blank" w:history="1">
      <w:r w:rsidRPr="002B2E57">
        <w:rPr>
          <w:rStyle w:val="Hyperlink"/>
          <w:rFonts w:ascii="Century Gothic" w:hAnsi="Century Gothic" w:cs="Tahoma"/>
          <w:i/>
          <w:color w:val="000080"/>
          <w:sz w:val="16"/>
          <w:szCs w:val="16"/>
          <w:u w:val="none"/>
          <w:shd w:val="clear" w:color="auto" w:fill="FFFFFF"/>
        </w:rPr>
        <w:t>2548-334X</w:t>
      </w:r>
    </w:hyperlink>
    <w:r w:rsidRPr="002B2E57">
      <w:rPr>
        <w:rFonts w:ascii="Century Gothic" w:hAnsi="Century Gothic" w:cs="Tahoma"/>
        <w:i/>
        <w:color w:val="222222"/>
        <w:sz w:val="16"/>
        <w:szCs w:val="16"/>
        <w:shd w:val="clear" w:color="auto" w:fill="FFFFFF"/>
      </w:rPr>
      <w:t>; E-ISSN: </w:t>
    </w:r>
    <w:hyperlink r:id="rId3" w:tgtFrame="_blank" w:history="1">
      <w:r w:rsidRPr="002B2E57">
        <w:rPr>
          <w:rStyle w:val="Hyperlink"/>
          <w:rFonts w:ascii="Century Gothic" w:hAnsi="Century Gothic" w:cs="Tahoma"/>
          <w:i/>
          <w:color w:val="000080"/>
          <w:sz w:val="16"/>
          <w:szCs w:val="16"/>
          <w:u w:val="none"/>
          <w:shd w:val="clear" w:color="auto" w:fill="FFFFFF"/>
        </w:rPr>
        <w:t>2548-3358</w:t>
      </w:r>
    </w:hyperlink>
  </w:p>
  <w:p w:rsidR="00A66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attachedTemplate r:id="rId1"/>
  <w:defaultTabStop w:val="720"/>
  <w:evenAndOddHeader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08"/>
    <w:rsid w:val="000345ED"/>
    <w:rsid w:val="0004474B"/>
    <w:rsid w:val="000624A0"/>
    <w:rsid w:val="000E4527"/>
    <w:rsid w:val="0018518D"/>
    <w:rsid w:val="00193C33"/>
    <w:rsid w:val="001B5D2B"/>
    <w:rsid w:val="001C7AB5"/>
    <w:rsid w:val="00220796"/>
    <w:rsid w:val="00221635"/>
    <w:rsid w:val="00246DBD"/>
    <w:rsid w:val="00293FFD"/>
    <w:rsid w:val="002A7862"/>
    <w:rsid w:val="002B2E57"/>
    <w:rsid w:val="002C5DAD"/>
    <w:rsid w:val="002D4E51"/>
    <w:rsid w:val="002E0914"/>
    <w:rsid w:val="002E2108"/>
    <w:rsid w:val="00312A1B"/>
    <w:rsid w:val="003148FC"/>
    <w:rsid w:val="00317333"/>
    <w:rsid w:val="003312EF"/>
    <w:rsid w:val="003435A5"/>
    <w:rsid w:val="0036355E"/>
    <w:rsid w:val="00371DEC"/>
    <w:rsid w:val="0039597F"/>
    <w:rsid w:val="003C1C47"/>
    <w:rsid w:val="003D1D78"/>
    <w:rsid w:val="003E7882"/>
    <w:rsid w:val="00441D60"/>
    <w:rsid w:val="00471D2E"/>
    <w:rsid w:val="00493B3E"/>
    <w:rsid w:val="004B31D0"/>
    <w:rsid w:val="004C6124"/>
    <w:rsid w:val="004D36CB"/>
    <w:rsid w:val="004D36FB"/>
    <w:rsid w:val="004F2871"/>
    <w:rsid w:val="004F3F67"/>
    <w:rsid w:val="0051157A"/>
    <w:rsid w:val="005623EE"/>
    <w:rsid w:val="00567349"/>
    <w:rsid w:val="0057340B"/>
    <w:rsid w:val="00580A05"/>
    <w:rsid w:val="00584CCA"/>
    <w:rsid w:val="005F541A"/>
    <w:rsid w:val="00600062"/>
    <w:rsid w:val="00607ED8"/>
    <w:rsid w:val="00627ADF"/>
    <w:rsid w:val="00655265"/>
    <w:rsid w:val="00676F10"/>
    <w:rsid w:val="00687AF1"/>
    <w:rsid w:val="00692CB5"/>
    <w:rsid w:val="00696220"/>
    <w:rsid w:val="006B3CA9"/>
    <w:rsid w:val="007015F9"/>
    <w:rsid w:val="00761408"/>
    <w:rsid w:val="00784872"/>
    <w:rsid w:val="007933CC"/>
    <w:rsid w:val="007B6D7B"/>
    <w:rsid w:val="007D71BE"/>
    <w:rsid w:val="007D7B1D"/>
    <w:rsid w:val="00804B1E"/>
    <w:rsid w:val="0083153C"/>
    <w:rsid w:val="008544D9"/>
    <w:rsid w:val="008926AA"/>
    <w:rsid w:val="008C3247"/>
    <w:rsid w:val="008E3283"/>
    <w:rsid w:val="008E3EA9"/>
    <w:rsid w:val="008F5DEB"/>
    <w:rsid w:val="009077AA"/>
    <w:rsid w:val="009210C6"/>
    <w:rsid w:val="00936A09"/>
    <w:rsid w:val="0096675D"/>
    <w:rsid w:val="00980C0D"/>
    <w:rsid w:val="0099580C"/>
    <w:rsid w:val="009A4BA0"/>
    <w:rsid w:val="009E1F51"/>
    <w:rsid w:val="009E5CE9"/>
    <w:rsid w:val="00A4535C"/>
    <w:rsid w:val="00A665B1"/>
    <w:rsid w:val="00AB3936"/>
    <w:rsid w:val="00AC4920"/>
    <w:rsid w:val="00B11D5D"/>
    <w:rsid w:val="00B26466"/>
    <w:rsid w:val="00B72BDA"/>
    <w:rsid w:val="00BB37E8"/>
    <w:rsid w:val="00BB4F27"/>
    <w:rsid w:val="00BE581D"/>
    <w:rsid w:val="00C233B4"/>
    <w:rsid w:val="00CA5127"/>
    <w:rsid w:val="00CB3D92"/>
    <w:rsid w:val="00CC0A29"/>
    <w:rsid w:val="00CE1F86"/>
    <w:rsid w:val="00CE5205"/>
    <w:rsid w:val="00CF48A9"/>
    <w:rsid w:val="00DB24B4"/>
    <w:rsid w:val="00E165B4"/>
    <w:rsid w:val="00E16AE0"/>
    <w:rsid w:val="00E227FF"/>
    <w:rsid w:val="00E74853"/>
    <w:rsid w:val="00E90948"/>
    <w:rsid w:val="00EA1193"/>
    <w:rsid w:val="00EA1F51"/>
    <w:rsid w:val="00EB22A3"/>
    <w:rsid w:val="00EC0801"/>
    <w:rsid w:val="00ED79D3"/>
    <w:rsid w:val="00EE4FF3"/>
    <w:rsid w:val="00F42823"/>
    <w:rsid w:val="00F96289"/>
    <w:rsid w:val="00FD4AE5"/>
    <w:rsid w:val="00FD7A21"/>
    <w:rsid w:val="00FF301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57"/>
    <w:pPr>
      <w:spacing w:after="120" w:line="240" w:lineRule="auto"/>
      <w:ind w:firstLine="709"/>
      <w:jc w:val="both"/>
    </w:pPr>
    <w:rPr>
      <w:rFonts w:ascii="Cambria" w:eastAsia="Times New Roman" w:hAnsi="Cambria" w:cs="Arial"/>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E57"/>
    <w:pPr>
      <w:tabs>
        <w:tab w:val="center" w:pos="4680"/>
        <w:tab w:val="right" w:pos="9360"/>
      </w:tabs>
      <w:spacing w:after="0"/>
    </w:pPr>
  </w:style>
  <w:style w:type="character" w:customStyle="1" w:styleId="HeaderChar">
    <w:name w:val="Header Char"/>
    <w:basedOn w:val="DefaultParagraphFont"/>
    <w:link w:val="Header"/>
    <w:uiPriority w:val="99"/>
    <w:rsid w:val="002B2E57"/>
  </w:style>
  <w:style w:type="paragraph" w:styleId="Footer">
    <w:name w:val="footer"/>
    <w:basedOn w:val="Normal"/>
    <w:link w:val="FooterChar"/>
    <w:uiPriority w:val="99"/>
    <w:unhideWhenUsed/>
    <w:rsid w:val="002B2E57"/>
    <w:pPr>
      <w:tabs>
        <w:tab w:val="center" w:pos="4680"/>
        <w:tab w:val="right" w:pos="9360"/>
      </w:tabs>
      <w:spacing w:after="0"/>
    </w:pPr>
  </w:style>
  <w:style w:type="character" w:customStyle="1" w:styleId="FooterChar">
    <w:name w:val="Footer Char"/>
    <w:basedOn w:val="DefaultParagraphFont"/>
    <w:link w:val="Footer"/>
    <w:uiPriority w:val="99"/>
    <w:rsid w:val="002B2E57"/>
  </w:style>
  <w:style w:type="character" w:styleId="Strong">
    <w:name w:val="Strong"/>
    <w:basedOn w:val="DefaultParagraphFont"/>
    <w:uiPriority w:val="22"/>
    <w:qFormat/>
    <w:rsid w:val="002B2E57"/>
    <w:rPr>
      <w:b/>
      <w:bCs/>
    </w:rPr>
  </w:style>
  <w:style w:type="character" w:styleId="Hyperlink">
    <w:name w:val="Hyperlink"/>
    <w:basedOn w:val="DefaultParagraphFont"/>
    <w:uiPriority w:val="99"/>
    <w:unhideWhenUsed/>
    <w:rsid w:val="002B2E57"/>
    <w:rPr>
      <w:color w:val="0000FF"/>
      <w:u w:val="single"/>
    </w:rPr>
  </w:style>
  <w:style w:type="paragraph" w:customStyle="1" w:styleId="ReVEL-Ttulodeartigo">
    <w:name w:val="ReVEL - Título de artigo"/>
    <w:basedOn w:val="BodyText"/>
    <w:rsid w:val="002B2E57"/>
    <w:pPr>
      <w:spacing w:after="0" w:line="360" w:lineRule="auto"/>
      <w:ind w:firstLine="0"/>
      <w:jc w:val="center"/>
    </w:pPr>
    <w:rPr>
      <w:rFonts w:ascii="Times New Roman" w:hAnsi="Times New Roman" w:cs="Times New Roman"/>
      <w:b/>
      <w:smallCaps/>
      <w:sz w:val="32"/>
      <w:szCs w:val="32"/>
      <w:lang w:val="pt-BR" w:eastAsia="pt-BR"/>
    </w:rPr>
  </w:style>
  <w:style w:type="paragraph" w:styleId="BodyText">
    <w:name w:val="Body Text"/>
    <w:basedOn w:val="Normal"/>
    <w:link w:val="BodyTextChar"/>
    <w:uiPriority w:val="99"/>
    <w:unhideWhenUsed/>
    <w:rsid w:val="002B2E57"/>
  </w:style>
  <w:style w:type="character" w:customStyle="1" w:styleId="BodyTextChar">
    <w:name w:val="Body Text Char"/>
    <w:basedOn w:val="DefaultParagraphFont"/>
    <w:link w:val="BodyText"/>
    <w:uiPriority w:val="99"/>
    <w:rsid w:val="002B2E57"/>
    <w:rPr>
      <w:rFonts w:ascii="Cambria" w:eastAsia="Times New Roman" w:hAnsi="Cambria" w:cs="Arial"/>
      <w:sz w:val="24"/>
      <w:lang w:val="id-ID"/>
    </w:rPr>
  </w:style>
  <w:style w:type="table" w:styleId="TableGrid">
    <w:name w:val="Table Grid"/>
    <w:basedOn w:val="TableNormal"/>
    <w:uiPriority w:val="59"/>
    <w:rsid w:val="007B6D7B"/>
    <w:pPr>
      <w:spacing w:after="0" w:line="240" w:lineRule="auto"/>
    </w:pPr>
    <w:rPr>
      <w:rFonts w:ascii="Calibri" w:eastAsia="Times New Roman"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license-identifier">
    <w:name w:val="cc-license-identifier"/>
    <w:basedOn w:val="DefaultParagraphFont"/>
    <w:rsid w:val="000345ED"/>
  </w:style>
  <w:style w:type="paragraph" w:styleId="BalloonText">
    <w:name w:val="Balloon Text"/>
    <w:basedOn w:val="Normal"/>
    <w:link w:val="BalloonTextChar"/>
    <w:uiPriority w:val="99"/>
    <w:semiHidden/>
    <w:unhideWhenUsed/>
    <w:rsid w:val="002E21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08"/>
    <w:rPr>
      <w:rFonts w:ascii="Tahoma" w:eastAsia="Times New Roman" w:hAnsi="Tahoma" w:cs="Tahoma"/>
      <w:sz w:val="16"/>
      <w:szCs w:val="16"/>
      <w:lang w:val="id-ID"/>
    </w:rPr>
  </w:style>
  <w:style w:type="character" w:customStyle="1" w:styleId="y2iqfc">
    <w:name w:val="y2iqfc"/>
    <w:basedOn w:val="DefaultParagraphFont"/>
    <w:rsid w:val="00696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mronrosidi@gmail.com" TargetMode="External" /><Relationship Id="rId6" Type="http://schemas.openxmlformats.org/officeDocument/2006/relationships/chart" Target="charts/chart1.xml" /><Relationship Id="rId7" Type="http://schemas.openxmlformats.org/officeDocument/2006/relationships/hyperlink" Target="https://sp2010.bps.go.id/index.php/site/tabel?tid=321&amp;wid=0" TargetMode="External" /><Relationship Id="rId8" Type="http://schemas.openxmlformats.org/officeDocument/2006/relationships/header" Target="header1.xml" /><Relationship Id="rId9" Type="http://schemas.openxmlformats.org/officeDocument/2006/relationships/header" Target="header2.xml" /></Relationships>
</file>

<file path=word/_rels/footer3.xml.rels>&#65279;<?xml version="1.0" encoding="utf-8" standalone="yes"?><Relationships xmlns="http://schemas.openxmlformats.org/package/2006/relationships"><Relationship Id="rId1" Type="http://schemas.openxmlformats.org/officeDocument/2006/relationships/hyperlink" Target="https://doi.org/10.52760/ijerd.xxxx.x" TargetMode="Externa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issn.pdii.lipi.go.id/issn.cgi?daftar&amp;1479898467&amp;1&amp;&amp;2016" TargetMode="External" /><Relationship Id="rId3" Type="http://schemas.openxmlformats.org/officeDocument/2006/relationships/hyperlink" Target="http://issn.pdii.lipi.go.id/issn.cgi?daftar&amp;1474880507&amp;1&amp;&amp;2016"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er\Downloads\Manuscript%20Template%20Fokus%20Journal.dotx" TargetMode="Externa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2020</c:v>
                </c:pt>
              </c:strCache>
            </c:strRef>
          </c:tx>
          <c:spPr>
            <a:solidFill>
              <a:schemeClr val="dk1">
                <a:tint val="88500"/>
              </a:schemeClr>
            </a:solidFill>
            <a:ln>
              <a:noFill/>
            </a:ln>
            <a:effectLst/>
          </c:spPr>
          <c:invertIfNegative val="0"/>
          <c:cat>
            <c:numRef>
              <c:f>Sheet1!$A$2:$A$3</c:f>
              <c:numCache>
                <c:formatCode>General</c:formatCode>
                <c:ptCount val="2"/>
              </c:numCache>
            </c:numRef>
          </c:cat>
          <c:val>
            <c:numRef>
              <c:f>Sheet1!$B$2:$B$3</c:f>
              <c:numCache>
                <c:formatCode>General</c:formatCode>
                <c:ptCount val="2"/>
                <c:pt idx="0" formatCode="#,##0">
                  <c:v>895459000</c:v>
                </c:pt>
              </c:numCache>
            </c:numRef>
          </c:val>
          <c:extLst>
            <c:ext xmlns:c16="http://schemas.microsoft.com/office/drawing/2014/chart" uri="{C3380CC4-5D6E-409C-BE32-E72D297353CC}">
              <c16:uniqueId val="{00000000-D5D5-4F86-81AE-98CA4E65258B}"/>
            </c:ext>
          </c:extLst>
        </c:ser>
        <c:ser>
          <c:idx val="1"/>
          <c:order val="1"/>
          <c:tx>
            <c:strRef>
              <c:f>Sheet1!$C$1</c:f>
              <c:strCache>
                <c:ptCount val="1"/>
                <c:pt idx="0">
                  <c:v>2021</c:v>
                </c:pt>
              </c:strCache>
            </c:strRef>
          </c:tx>
          <c:spPr>
            <a:solidFill>
              <a:schemeClr val="dk1">
                <a:tint val="55000"/>
              </a:schemeClr>
            </a:solidFill>
            <a:ln>
              <a:noFill/>
            </a:ln>
            <a:effectLst/>
          </c:spPr>
          <c:invertIfNegative val="0"/>
          <c:cat>
            <c:numRef>
              <c:f>Sheet1!$A$2:$A$3</c:f>
              <c:numCache>
                <c:formatCode>General</c:formatCode>
                <c:ptCount val="2"/>
              </c:numCache>
            </c:numRef>
          </c:cat>
          <c:val>
            <c:numRef>
              <c:f>Sheet1!$C$2:$C$3</c:f>
              <c:numCache>
                <c:formatCode>General</c:formatCode>
                <c:ptCount val="2"/>
                <c:pt idx="0" formatCode="#,##0">
                  <c:v>1946851259</c:v>
                </c:pt>
              </c:numCache>
            </c:numRef>
          </c:val>
          <c:extLst>
            <c:ext xmlns:c16="http://schemas.microsoft.com/office/drawing/2014/chart" uri="{C3380CC4-5D6E-409C-BE32-E72D297353CC}">
              <c16:uniqueId val="{00000001-D5D5-4F86-81AE-98CA4E65258B}"/>
            </c:ext>
          </c:extLst>
        </c:ser>
        <c:dLbls>
          <c:showLegendKey val="0"/>
          <c:showVal val="0"/>
          <c:showCatName val="0"/>
          <c:showSerName val="0"/>
          <c:showPercent val="0"/>
          <c:showBubbleSize val="0"/>
        </c:dLbls>
        <c:gapWidth val="267"/>
        <c:overlap val="-43"/>
        <c:axId val="241286528"/>
        <c:axId val="246603136"/>
      </c:barChart>
      <c:catAx>
        <c:axId val="241286528"/>
        <c:scaling>
          <c:orientation val="minMax"/>
        </c:scaling>
        <c:delete val="0"/>
        <c:axPos val="b"/>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46603136"/>
        <c:crosses val="autoZero"/>
        <c:auto val="1"/>
        <c:lblAlgn val="ctr"/>
        <c:lblOffset val="100"/>
        <c:noMultiLvlLbl val="0"/>
      </c:catAx>
      <c:valAx>
        <c:axId val="246603136"/>
        <c:scaling>
          <c:orientation val="minMax"/>
        </c:scaling>
        <c:delete val="0"/>
        <c:axPos val="l"/>
        <c:majorGridlines>
          <c:spPr>
            <a:ln w="9525">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41286528"/>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F39D-EC74-42DA-943F-86F98864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Fokus Journal</Template>
  <TotalTime>91</TotalTime>
  <Pages>14</Pages>
  <Words>6539</Words>
  <Characters>37277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2022-05-31T01:43:00Z</dcterms:created>
  <dcterms:modified xsi:type="dcterms:W3CDTF">2022-05-31T04:12:00Z</dcterms:modified>
</cp:coreProperties>
</file>